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72260">
      <w:pPr>
        <w:spacing w:before="70" w:line="219" w:lineRule="auto"/>
        <w:jc w:val="center"/>
        <w:outlineLvl w:val="0"/>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pacing w:val="-6"/>
          <w:sz w:val="44"/>
          <w:szCs w:val="44"/>
          <w:lang w:val="en-US" w:eastAsia="zh-CN"/>
        </w:rPr>
        <w:t>大庆市人民医院康复护理提升项目设计服务采购公告</w:t>
      </w:r>
    </w:p>
    <w:p w14:paraId="262E6F2A">
      <w:pPr>
        <w:spacing w:line="313" w:lineRule="auto"/>
        <w:rPr>
          <w:rFonts w:ascii="Arial"/>
          <w:sz w:val="21"/>
        </w:rPr>
      </w:pPr>
    </w:p>
    <w:p w14:paraId="052663CD">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5"/>
        <w:textAlignment w:val="baseline"/>
        <w:rPr>
          <w:rFonts w:hint="default" w:ascii="Times New Roman" w:hAnsi="Times New Roman" w:eastAsia="仿宋_GB2312" w:cs="Times New Roman"/>
          <w:b w:val="0"/>
          <w:bCs w:val="0"/>
          <w:sz w:val="28"/>
          <w:szCs w:val="28"/>
          <w:lang w:val="en-US" w:eastAsia="zh-CN"/>
        </w:rPr>
      </w:pPr>
      <w:r>
        <w:rPr>
          <w:rFonts w:hint="eastAsia" w:ascii="黑体" w:hAnsi="黑体" w:eastAsia="黑体" w:cs="黑体"/>
          <w:b w:val="0"/>
          <w:bCs w:val="0"/>
          <w:spacing w:val="-3"/>
          <w:sz w:val="28"/>
          <w:szCs w:val="28"/>
        </w:rPr>
        <w:t>一、项目编号：</w:t>
      </w:r>
      <w:r>
        <w:rPr>
          <w:rFonts w:hint="eastAsia" w:ascii="黑体" w:hAnsi="黑体" w:eastAsia="黑体" w:cs="黑体"/>
          <w:b w:val="0"/>
          <w:bCs w:val="0"/>
          <w:spacing w:val="-33"/>
          <w:sz w:val="28"/>
          <w:szCs w:val="28"/>
        </w:rPr>
        <w:t xml:space="preserve"> </w:t>
      </w:r>
      <w:r>
        <w:rPr>
          <w:rFonts w:hint="default" w:ascii="Times New Roman" w:hAnsi="Times New Roman" w:eastAsia="仿宋_GB2312" w:cs="Times New Roman"/>
          <w:b w:val="0"/>
          <w:bCs w:val="0"/>
          <w:color w:val="FF0000"/>
          <w:spacing w:val="-3"/>
          <w:sz w:val="28"/>
          <w:szCs w:val="28"/>
        </w:rPr>
        <w:t>RMYYZW202</w:t>
      </w:r>
      <w:r>
        <w:rPr>
          <w:rFonts w:hint="eastAsia" w:ascii="Times New Roman" w:hAnsi="Times New Roman" w:eastAsia="仿宋_GB2312" w:cs="Times New Roman"/>
          <w:b w:val="0"/>
          <w:bCs w:val="0"/>
          <w:color w:val="FF0000"/>
          <w:spacing w:val="-3"/>
          <w:sz w:val="28"/>
          <w:szCs w:val="28"/>
          <w:lang w:val="en-US" w:eastAsia="zh-CN"/>
        </w:rPr>
        <w:t>6022</w:t>
      </w:r>
    </w:p>
    <w:p w14:paraId="0CC6BBE7">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default" w:ascii="仿宋_GB2312" w:hAnsi="仿宋_GB2312" w:eastAsia="仿宋_GB2312" w:cs="仿宋_GB2312"/>
          <w:b w:val="0"/>
          <w:bCs w:val="0"/>
          <w:sz w:val="28"/>
          <w:szCs w:val="28"/>
          <w:lang w:val="en-US"/>
        </w:rPr>
      </w:pPr>
      <w:r>
        <w:rPr>
          <w:rFonts w:hint="eastAsia" w:ascii="黑体" w:hAnsi="黑体" w:eastAsia="黑体" w:cs="黑体"/>
          <w:b w:val="0"/>
          <w:bCs w:val="0"/>
          <w:spacing w:val="10"/>
          <w:sz w:val="28"/>
          <w:szCs w:val="28"/>
        </w:rPr>
        <w:t>二、项目名称：</w:t>
      </w:r>
      <w:r>
        <w:rPr>
          <w:rFonts w:hint="eastAsia" w:ascii="仿宋_GB2312" w:hAnsi="仿宋_GB2312" w:eastAsia="仿宋_GB2312" w:cs="仿宋_GB2312"/>
          <w:b w:val="0"/>
          <w:bCs w:val="0"/>
          <w:spacing w:val="10"/>
          <w:sz w:val="28"/>
          <w:szCs w:val="28"/>
          <w:lang w:val="en-US" w:eastAsia="zh-CN"/>
        </w:rPr>
        <w:t>大庆市人民医院康复护理提升项目设计服务</w:t>
      </w:r>
    </w:p>
    <w:p w14:paraId="6C1F996C">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eastAsia" w:ascii="仿宋_GB2312" w:hAnsi="仿宋_GB2312" w:eastAsia="仿宋_GB2312" w:cs="仿宋_GB2312"/>
          <w:b w:val="0"/>
          <w:bCs w:val="0"/>
          <w:sz w:val="28"/>
          <w:szCs w:val="28"/>
          <w:lang w:eastAsia="zh-CN"/>
        </w:rPr>
      </w:pPr>
      <w:r>
        <w:rPr>
          <w:rFonts w:hint="eastAsia" w:ascii="黑体" w:hAnsi="黑体" w:eastAsia="黑体" w:cs="黑体"/>
          <w:b w:val="0"/>
          <w:bCs w:val="0"/>
          <w:spacing w:val="9"/>
          <w:sz w:val="28"/>
          <w:szCs w:val="28"/>
        </w:rPr>
        <w:t>三、采购方式：</w:t>
      </w:r>
      <w:r>
        <w:rPr>
          <w:rFonts w:hint="eastAsia" w:ascii="仿宋_GB2312" w:hAnsi="仿宋_GB2312" w:eastAsia="仿宋_GB2312" w:cs="仿宋_GB2312"/>
          <w:b w:val="0"/>
          <w:bCs w:val="0"/>
          <w:spacing w:val="9"/>
          <w:sz w:val="28"/>
          <w:szCs w:val="28"/>
          <w:lang w:eastAsia="zh-CN"/>
        </w:rPr>
        <w:t>院内</w:t>
      </w:r>
      <w:r>
        <w:rPr>
          <w:rFonts w:hint="eastAsia" w:ascii="仿宋_GB2312" w:hAnsi="仿宋_GB2312" w:eastAsia="仿宋_GB2312" w:cs="仿宋_GB2312"/>
          <w:b w:val="0"/>
          <w:bCs w:val="0"/>
          <w:spacing w:val="9"/>
          <w:sz w:val="28"/>
          <w:szCs w:val="28"/>
        </w:rPr>
        <w:t>竞争性</w:t>
      </w:r>
      <w:r>
        <w:rPr>
          <w:rFonts w:hint="eastAsia" w:ascii="仿宋_GB2312" w:hAnsi="仿宋_GB2312" w:eastAsia="仿宋_GB2312" w:cs="仿宋_GB2312"/>
          <w:b w:val="0"/>
          <w:bCs w:val="0"/>
          <w:spacing w:val="9"/>
          <w:sz w:val="28"/>
          <w:szCs w:val="28"/>
          <w:lang w:val="en-US" w:eastAsia="zh-CN"/>
        </w:rPr>
        <w:t>磋商</w:t>
      </w:r>
    </w:p>
    <w:p w14:paraId="32BD6C0A">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default" w:ascii="Times New Roman" w:hAnsi="Times New Roman" w:eastAsia="仿宋_GB2312" w:cs="Times New Roman"/>
          <w:b w:val="0"/>
          <w:bCs w:val="0"/>
          <w:spacing w:val="9"/>
          <w:sz w:val="28"/>
          <w:szCs w:val="28"/>
        </w:rPr>
      </w:pPr>
      <w:r>
        <w:rPr>
          <w:rFonts w:hint="eastAsia" w:ascii="黑体" w:hAnsi="黑体" w:eastAsia="黑体" w:cs="黑体"/>
          <w:b w:val="0"/>
          <w:bCs w:val="0"/>
          <w:spacing w:val="9"/>
          <w:sz w:val="28"/>
          <w:szCs w:val="28"/>
        </w:rPr>
        <w:t>四、</w:t>
      </w:r>
      <w:r>
        <w:rPr>
          <w:rFonts w:hint="eastAsia" w:ascii="黑体" w:hAnsi="黑体" w:eastAsia="黑体" w:cs="黑体"/>
          <w:b w:val="0"/>
          <w:bCs w:val="0"/>
          <w:spacing w:val="9"/>
          <w:sz w:val="28"/>
          <w:szCs w:val="28"/>
          <w:lang w:val="en-US" w:eastAsia="zh-CN"/>
        </w:rPr>
        <w:t>控制费率</w:t>
      </w:r>
      <w:r>
        <w:rPr>
          <w:rFonts w:hint="eastAsia" w:ascii="黑体" w:hAnsi="黑体" w:eastAsia="黑体" w:cs="黑体"/>
          <w:b w:val="0"/>
          <w:bCs w:val="0"/>
          <w:spacing w:val="9"/>
          <w:sz w:val="28"/>
          <w:szCs w:val="28"/>
        </w:rPr>
        <w:t>：</w:t>
      </w:r>
      <w:r>
        <w:rPr>
          <w:rFonts w:hint="eastAsia" w:ascii="黑体" w:hAnsi="黑体" w:eastAsia="黑体" w:cs="黑体"/>
          <w:b w:val="0"/>
          <w:bCs w:val="0"/>
          <w:spacing w:val="9"/>
          <w:sz w:val="28"/>
          <w:szCs w:val="28"/>
          <w:lang w:val="en-US" w:eastAsia="zh-CN"/>
        </w:rPr>
        <w:t>3.56%（</w:t>
      </w:r>
      <w:bookmarkStart w:id="6" w:name="_GoBack"/>
      <w:r>
        <w:rPr>
          <w:rFonts w:hint="eastAsia" w:ascii="黑体" w:hAnsi="黑体" w:eastAsia="黑体" w:cs="黑体"/>
          <w:b w:val="0"/>
          <w:bCs w:val="0"/>
          <w:spacing w:val="9"/>
          <w:sz w:val="28"/>
          <w:szCs w:val="28"/>
          <w:lang w:val="en-US" w:eastAsia="zh-CN"/>
        </w:rPr>
        <w:t>最高投标限价38.23万元）</w:t>
      </w:r>
      <w:bookmarkEnd w:id="6"/>
    </w:p>
    <w:p w14:paraId="7CF11E7F">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eastAsia" w:ascii="仿宋_GB2312" w:hAnsi="仿宋_GB2312" w:eastAsia="仿宋_GB2312" w:cs="仿宋_GB2312"/>
          <w:b w:val="0"/>
          <w:bCs w:val="0"/>
          <w:spacing w:val="9"/>
          <w:sz w:val="28"/>
          <w:szCs w:val="28"/>
          <w:lang w:val="en-US" w:eastAsia="zh-CN"/>
        </w:rPr>
      </w:pPr>
      <w:r>
        <w:rPr>
          <w:rFonts w:hint="eastAsia" w:ascii="黑体" w:hAnsi="黑体" w:eastAsia="黑体" w:cs="黑体"/>
          <w:b w:val="0"/>
          <w:bCs w:val="0"/>
          <w:spacing w:val="9"/>
          <w:sz w:val="28"/>
          <w:szCs w:val="28"/>
          <w:lang w:val="en-US" w:eastAsia="zh-CN"/>
        </w:rPr>
        <w:t>五、服务地点：</w:t>
      </w:r>
      <w:r>
        <w:rPr>
          <w:rFonts w:hint="eastAsia" w:ascii="仿宋_GB2312" w:hAnsi="仿宋_GB2312" w:eastAsia="仿宋_GB2312" w:cs="仿宋_GB2312"/>
          <w:b w:val="0"/>
          <w:bCs w:val="0"/>
          <w:spacing w:val="9"/>
          <w:sz w:val="28"/>
          <w:szCs w:val="28"/>
          <w:lang w:val="en-US" w:eastAsia="zh-CN"/>
        </w:rPr>
        <w:t>大庆市人民医院</w:t>
      </w:r>
    </w:p>
    <w:p w14:paraId="5790C640">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eastAsia" w:ascii="仿宋_GB2312" w:hAnsi="仿宋_GB2312" w:eastAsia="仿宋_GB2312" w:cs="仿宋_GB2312"/>
          <w:b w:val="0"/>
          <w:bCs w:val="0"/>
          <w:spacing w:val="9"/>
          <w:sz w:val="28"/>
          <w:szCs w:val="28"/>
          <w:lang w:val="en-US" w:eastAsia="zh-CN"/>
        </w:rPr>
      </w:pPr>
      <w:r>
        <w:rPr>
          <w:rFonts w:hint="eastAsia" w:ascii="黑体" w:hAnsi="黑体" w:eastAsia="黑体" w:cs="黑体"/>
          <w:b w:val="0"/>
          <w:bCs w:val="0"/>
          <w:spacing w:val="9"/>
          <w:sz w:val="28"/>
          <w:szCs w:val="28"/>
          <w:lang w:val="en-US" w:eastAsia="zh-CN"/>
        </w:rPr>
        <w:t>六、服务内容：</w:t>
      </w:r>
      <w:r>
        <w:rPr>
          <w:rFonts w:hint="eastAsia" w:ascii="仿宋_GB2312" w:hAnsi="仿宋_GB2312" w:eastAsia="仿宋_GB2312" w:cs="仿宋_GB2312"/>
          <w:b w:val="0"/>
          <w:bCs w:val="0"/>
          <w:spacing w:val="9"/>
          <w:sz w:val="28"/>
          <w:szCs w:val="28"/>
          <w:lang w:val="en-US" w:eastAsia="zh-CN"/>
        </w:rPr>
        <w:t>负责大庆市人民医院康复科门诊及病区装修改造设计工作，设计内容包含：土建、装饰、水、暖、电、医用气体等，设计成果包括但不限于：总平面图、效果图、全套施工图、正式清单编制、正式概预算编制等，设计单位无条件配合建设单位完成项目设计及其他后续相关的技术服务等，并提交成果文件。具体内容以招标文件、发包人要求及合同条款为准。发包人在实施过程中根据本工程实际情况有权增减部分及内容，承包人必须无条件配合，不能拒绝执行。</w:t>
      </w:r>
    </w:p>
    <w:p w14:paraId="14444E25">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default" w:ascii="仿宋_GB2312" w:hAnsi="仿宋_GB2312" w:eastAsia="仿宋_GB2312" w:cs="仿宋_GB2312"/>
          <w:b w:val="0"/>
          <w:bCs w:val="0"/>
          <w:spacing w:val="9"/>
          <w:sz w:val="28"/>
          <w:szCs w:val="28"/>
          <w:lang w:val="en-US" w:eastAsia="zh-CN"/>
        </w:rPr>
      </w:pPr>
      <w:r>
        <w:rPr>
          <w:rFonts w:hint="eastAsia" w:ascii="黑体" w:hAnsi="黑体" w:eastAsia="黑体" w:cs="黑体"/>
          <w:b w:val="0"/>
          <w:bCs w:val="0"/>
          <w:spacing w:val="9"/>
          <w:sz w:val="28"/>
          <w:szCs w:val="28"/>
          <w:lang w:val="en-US" w:eastAsia="zh-CN"/>
        </w:rPr>
        <w:t>七、服务期限：</w:t>
      </w:r>
      <w:r>
        <w:rPr>
          <w:rFonts w:hint="eastAsia" w:ascii="仿宋_GB2312" w:hAnsi="仿宋_GB2312" w:eastAsia="仿宋_GB2312" w:cs="仿宋_GB2312"/>
          <w:b w:val="0"/>
          <w:bCs w:val="0"/>
          <w:spacing w:val="9"/>
          <w:sz w:val="28"/>
          <w:szCs w:val="28"/>
          <w:lang w:val="en-US" w:eastAsia="zh-CN"/>
        </w:rPr>
        <w:t>30天内完成全套施工图设计达到概预算编制深度，20天内完成概预算编制及清单编制。</w:t>
      </w:r>
    </w:p>
    <w:p w14:paraId="1C3BA739">
      <w:pPr>
        <w:keepNext w:val="0"/>
        <w:keepLines w:val="0"/>
        <w:pageBreakBefore w:val="0"/>
        <w:widowControl w:val="0"/>
        <w:kinsoku w:val="0"/>
        <w:wordWrap/>
        <w:overflowPunct/>
        <w:topLinePunct w:val="0"/>
        <w:autoSpaceDE w:val="0"/>
        <w:autoSpaceDN w:val="0"/>
        <w:bidi w:val="0"/>
        <w:adjustRightInd w:val="0"/>
        <w:snapToGrid w:val="0"/>
        <w:spacing w:before="0" w:beforeLines="100" w:after="0" w:afterLines="100" w:line="220" w:lineRule="auto"/>
        <w:ind w:left="28"/>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lang w:val="en-US" w:eastAsia="zh-CN"/>
        </w:rPr>
        <w:t>八、</w:t>
      </w:r>
      <w:r>
        <w:rPr>
          <w:rFonts w:hint="eastAsia" w:ascii="黑体" w:hAnsi="黑体" w:eastAsia="黑体" w:cs="黑体"/>
          <w:b w:val="0"/>
          <w:bCs w:val="0"/>
          <w:spacing w:val="9"/>
          <w:sz w:val="28"/>
          <w:szCs w:val="28"/>
        </w:rPr>
        <w:t>供应商资格要求：</w:t>
      </w:r>
    </w:p>
    <w:p w14:paraId="24764D1E">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480" w:lineRule="exact"/>
        <w:ind w:left="28" w:firstLine="588" w:firstLineChars="200"/>
        <w:textAlignment w:val="baseline"/>
        <w:rPr>
          <w:rFonts w:hint="eastAsia" w:ascii="楷体" w:hAnsi="楷体" w:eastAsia="楷体" w:cs="楷体"/>
          <w:sz w:val="28"/>
          <w:szCs w:val="28"/>
        </w:rPr>
      </w:pPr>
      <w:r>
        <w:rPr>
          <w:rFonts w:hint="eastAsia" w:ascii="楷体" w:hAnsi="楷体" w:eastAsia="楷体" w:cs="楷体"/>
          <w:b w:val="0"/>
          <w:bCs w:val="0"/>
          <w:spacing w:val="7"/>
          <w:sz w:val="28"/>
          <w:szCs w:val="28"/>
          <w:lang w:eastAsia="zh-CN"/>
        </w:rPr>
        <w:t>（一）</w:t>
      </w:r>
      <w:r>
        <w:rPr>
          <w:rFonts w:hint="eastAsia" w:ascii="楷体" w:hAnsi="楷体" w:eastAsia="楷体" w:cs="楷体"/>
          <w:b w:val="0"/>
          <w:bCs w:val="0"/>
          <w:spacing w:val="7"/>
          <w:sz w:val="28"/>
          <w:szCs w:val="28"/>
        </w:rPr>
        <w:t>供应商应符合《</w:t>
      </w:r>
      <w:r>
        <w:rPr>
          <w:rFonts w:hint="eastAsia" w:ascii="楷体" w:hAnsi="楷体" w:eastAsia="楷体" w:cs="楷体"/>
          <w:spacing w:val="7"/>
          <w:sz w:val="28"/>
          <w:szCs w:val="28"/>
        </w:rPr>
        <w:t>中华人民共和国政府采购法》第二十二</w:t>
      </w:r>
      <w:r>
        <w:rPr>
          <w:rFonts w:hint="eastAsia" w:ascii="楷体" w:hAnsi="楷体" w:eastAsia="楷体" w:cs="楷体"/>
          <w:spacing w:val="6"/>
          <w:sz w:val="28"/>
          <w:szCs w:val="28"/>
        </w:rPr>
        <w:t>条规定</w:t>
      </w:r>
      <w:r>
        <w:rPr>
          <w:rFonts w:hint="eastAsia" w:ascii="楷体" w:hAnsi="楷体" w:eastAsia="楷体" w:cs="楷体"/>
          <w:spacing w:val="6"/>
          <w:sz w:val="28"/>
          <w:szCs w:val="28"/>
          <w:lang w:eastAsia="zh-CN"/>
        </w:rPr>
        <w:t>：</w:t>
      </w:r>
    </w:p>
    <w:p w14:paraId="192E10C3">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仿宋" w:hAnsi="仿宋" w:eastAsia="仿宋" w:cs="仿宋"/>
          <w:sz w:val="28"/>
          <w:szCs w:val="28"/>
        </w:rPr>
      </w:pPr>
      <w:r>
        <w:rPr>
          <w:rFonts w:hint="eastAsia" w:ascii="仿宋" w:hAnsi="仿宋" w:eastAsia="仿宋" w:cs="仿宋"/>
          <w:spacing w:val="6"/>
          <w:sz w:val="28"/>
          <w:szCs w:val="28"/>
        </w:rPr>
        <w:t>1.必须具有独立承担民事责任的能力。</w:t>
      </w:r>
    </w:p>
    <w:p w14:paraId="65614A01">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仿宋" w:hAnsi="仿宋" w:eastAsia="仿宋" w:cs="仿宋"/>
          <w:sz w:val="28"/>
          <w:szCs w:val="28"/>
        </w:rPr>
      </w:pPr>
      <w:r>
        <w:rPr>
          <w:rFonts w:hint="eastAsia" w:ascii="仿宋" w:hAnsi="仿宋" w:eastAsia="仿宋" w:cs="仿宋"/>
          <w:spacing w:val="7"/>
          <w:sz w:val="28"/>
          <w:szCs w:val="28"/>
        </w:rPr>
        <w:t>2.具有良好的商业信誉和健全的财务会计制度。</w:t>
      </w:r>
    </w:p>
    <w:p w14:paraId="4A5E53B7">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7"/>
        <w:textAlignment w:val="baseline"/>
        <w:rPr>
          <w:rFonts w:hint="eastAsia" w:ascii="仿宋" w:hAnsi="仿宋" w:eastAsia="仿宋" w:cs="仿宋"/>
          <w:sz w:val="28"/>
          <w:szCs w:val="28"/>
        </w:rPr>
      </w:pPr>
      <w:r>
        <w:rPr>
          <w:rFonts w:hint="eastAsia" w:ascii="仿宋" w:hAnsi="仿宋" w:eastAsia="仿宋" w:cs="仿宋"/>
          <w:spacing w:val="7"/>
          <w:sz w:val="28"/>
          <w:szCs w:val="28"/>
        </w:rPr>
        <w:t>3.具备履行合同所必需的设备和专业技术能力。</w:t>
      </w:r>
    </w:p>
    <w:p w14:paraId="01BC63B4">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527"/>
        <w:textAlignment w:val="baseline"/>
        <w:rPr>
          <w:rFonts w:hint="eastAsia" w:ascii="仿宋" w:hAnsi="仿宋" w:eastAsia="仿宋" w:cs="仿宋"/>
          <w:sz w:val="28"/>
          <w:szCs w:val="28"/>
        </w:rPr>
      </w:pPr>
      <w:r>
        <w:rPr>
          <w:rFonts w:hint="eastAsia" w:ascii="仿宋" w:hAnsi="仿宋" w:eastAsia="仿宋" w:cs="仿宋"/>
          <w:spacing w:val="7"/>
          <w:sz w:val="28"/>
          <w:szCs w:val="28"/>
        </w:rPr>
        <w:t>4.有依法缴纳税收和社会保障资金的良好记录。</w:t>
      </w:r>
    </w:p>
    <w:p w14:paraId="428E7332">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527"/>
        <w:textAlignment w:val="baseline"/>
        <w:rPr>
          <w:rFonts w:hint="eastAsia" w:ascii="仿宋" w:hAnsi="仿宋" w:eastAsia="仿宋" w:cs="仿宋"/>
          <w:sz w:val="28"/>
          <w:szCs w:val="28"/>
        </w:rPr>
      </w:pPr>
      <w:r>
        <w:rPr>
          <w:rFonts w:hint="eastAsia" w:ascii="仿宋" w:hAnsi="仿宋" w:eastAsia="仿宋" w:cs="仿宋"/>
          <w:spacing w:val="9"/>
          <w:sz w:val="28"/>
          <w:szCs w:val="28"/>
        </w:rPr>
        <w:t>5.参加政府采购活动前三年内，在经营活动中没有重</w:t>
      </w:r>
      <w:r>
        <w:rPr>
          <w:rFonts w:hint="eastAsia" w:ascii="仿宋" w:hAnsi="仿宋" w:eastAsia="仿宋" w:cs="仿宋"/>
          <w:spacing w:val="8"/>
          <w:sz w:val="28"/>
          <w:szCs w:val="28"/>
        </w:rPr>
        <w:t>大违法记录。</w:t>
      </w:r>
    </w:p>
    <w:p w14:paraId="400063A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仿宋" w:hAnsi="仿宋" w:eastAsia="仿宋" w:cs="仿宋"/>
          <w:spacing w:val="7"/>
          <w:sz w:val="28"/>
          <w:szCs w:val="28"/>
        </w:rPr>
      </w:pPr>
      <w:r>
        <w:rPr>
          <w:rFonts w:hint="eastAsia" w:ascii="仿宋" w:hAnsi="仿宋" w:eastAsia="仿宋" w:cs="仿宋"/>
          <w:spacing w:val="7"/>
          <w:sz w:val="28"/>
          <w:szCs w:val="28"/>
        </w:rPr>
        <w:t>6.法律、行政法规规定的其他条件。</w:t>
      </w:r>
    </w:p>
    <w:p w14:paraId="212B0AF1">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 w:leftChars="0" w:firstLine="517" w:firstLineChars="176"/>
        <w:textAlignment w:val="baseline"/>
        <w:rPr>
          <w:rFonts w:hint="eastAsia" w:ascii="楷体" w:hAnsi="楷体" w:eastAsia="楷体" w:cs="楷体"/>
          <w:spacing w:val="7"/>
          <w:sz w:val="28"/>
          <w:szCs w:val="28"/>
        </w:rPr>
      </w:pPr>
      <w:r>
        <w:rPr>
          <w:rFonts w:hint="eastAsia" w:ascii="楷体" w:hAnsi="楷体" w:eastAsia="楷体" w:cs="楷体"/>
          <w:spacing w:val="7"/>
          <w:sz w:val="28"/>
          <w:szCs w:val="28"/>
          <w:lang w:eastAsia="zh-CN"/>
        </w:rPr>
        <w:t>（二）</w:t>
      </w:r>
      <w:r>
        <w:rPr>
          <w:rFonts w:hint="eastAsia" w:ascii="楷体" w:hAnsi="楷体" w:eastAsia="楷体" w:cs="楷体"/>
          <w:spacing w:val="7"/>
          <w:sz w:val="28"/>
          <w:szCs w:val="28"/>
        </w:rPr>
        <w:t>单位负责人为同一人或者存在控股、管理关系的不</w:t>
      </w:r>
      <w:r>
        <w:rPr>
          <w:rFonts w:hint="eastAsia" w:ascii="楷体" w:hAnsi="楷体" w:eastAsia="楷体" w:cs="楷体"/>
          <w:spacing w:val="7"/>
          <w:sz w:val="28"/>
          <w:szCs w:val="28"/>
          <w:lang w:val="en-US" w:eastAsia="zh-CN"/>
        </w:rPr>
        <w:t>同</w:t>
      </w:r>
      <w:r>
        <w:rPr>
          <w:rFonts w:hint="eastAsia" w:ascii="楷体" w:hAnsi="楷体" w:eastAsia="楷体" w:cs="楷体"/>
          <w:spacing w:val="7"/>
          <w:sz w:val="28"/>
          <w:szCs w:val="28"/>
        </w:rPr>
        <w:t>单位，</w:t>
      </w:r>
      <w:r>
        <w:rPr>
          <w:rFonts w:hint="eastAsia" w:ascii="楷体" w:hAnsi="楷体" w:eastAsia="楷体" w:cs="楷体"/>
          <w:spacing w:val="7"/>
          <w:sz w:val="28"/>
          <w:szCs w:val="28"/>
          <w:lang w:val="en-US" w:eastAsia="zh-CN"/>
        </w:rPr>
        <w:t>不</w:t>
      </w:r>
      <w:r>
        <w:rPr>
          <w:rFonts w:hint="eastAsia" w:ascii="楷体" w:hAnsi="楷体" w:eastAsia="楷体" w:cs="楷体"/>
          <w:spacing w:val="7"/>
          <w:sz w:val="28"/>
          <w:szCs w:val="28"/>
        </w:rPr>
        <w:t>得参加同一项目采购。</w:t>
      </w:r>
    </w:p>
    <w:p w14:paraId="60CEB8E9">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楷体" w:hAnsi="楷体" w:eastAsia="楷体" w:cs="楷体"/>
          <w:spacing w:val="7"/>
          <w:sz w:val="28"/>
          <w:szCs w:val="28"/>
        </w:rPr>
      </w:pPr>
      <w:r>
        <w:rPr>
          <w:rFonts w:hint="eastAsia" w:ascii="楷体" w:hAnsi="楷体" w:eastAsia="楷体" w:cs="楷体"/>
          <w:spacing w:val="7"/>
          <w:sz w:val="28"/>
          <w:szCs w:val="28"/>
          <w:lang w:eastAsia="zh-CN"/>
        </w:rPr>
        <w:t>（三）</w:t>
      </w:r>
      <w:r>
        <w:rPr>
          <w:rFonts w:hint="eastAsia" w:ascii="楷体" w:hAnsi="楷体" w:eastAsia="楷体" w:cs="楷体"/>
          <w:spacing w:val="7"/>
          <w:sz w:val="28"/>
          <w:szCs w:val="28"/>
        </w:rPr>
        <w:t>本次采购不接受联合体投标。</w:t>
      </w:r>
    </w:p>
    <w:p w14:paraId="50B634FA">
      <w:pPr>
        <w:spacing w:before="68" w:line="222" w:lineRule="auto"/>
        <w:ind w:left="28"/>
        <w:outlineLvl w:val="4"/>
        <w:rPr>
          <w:rFonts w:ascii="黑体" w:hAnsi="黑体" w:eastAsia="黑体" w:cs="黑体"/>
          <w:b w:val="0"/>
          <w:bCs w:val="0"/>
          <w:spacing w:val="-3"/>
          <w:sz w:val="28"/>
          <w:szCs w:val="28"/>
        </w:rPr>
      </w:pPr>
      <w:r>
        <w:rPr>
          <w:rFonts w:hint="eastAsia" w:ascii="黑体" w:hAnsi="黑体" w:eastAsia="黑体" w:cs="黑体"/>
          <w:b w:val="0"/>
          <w:bCs w:val="0"/>
          <w:spacing w:val="-3"/>
          <w:sz w:val="28"/>
          <w:szCs w:val="28"/>
          <w:lang w:val="en-US" w:eastAsia="zh-CN"/>
        </w:rPr>
        <w:t>九</w:t>
      </w:r>
      <w:r>
        <w:rPr>
          <w:rFonts w:ascii="黑体" w:hAnsi="黑体" w:eastAsia="黑体" w:cs="黑体"/>
          <w:b w:val="0"/>
          <w:bCs w:val="0"/>
          <w:spacing w:val="-3"/>
          <w:sz w:val="28"/>
          <w:szCs w:val="28"/>
        </w:rPr>
        <w:t>、投标提供书面资料：</w:t>
      </w:r>
    </w:p>
    <w:tbl>
      <w:tblPr>
        <w:tblStyle w:val="10"/>
        <w:tblpPr w:leftFromText="180" w:rightFromText="180" w:vertAnchor="text" w:horzAnchor="page" w:tblpX="1489" w:tblpY="225"/>
        <w:tblOverlap w:val="never"/>
        <w:tblW w:w="926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2057"/>
        <w:gridCol w:w="6478"/>
      </w:tblGrid>
      <w:tr w14:paraId="10A66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734" w:type="dxa"/>
            <w:vAlign w:val="center"/>
          </w:tcPr>
          <w:p w14:paraId="73137F42">
            <w:pPr>
              <w:pStyle w:val="11"/>
              <w:keepNext w:val="0"/>
              <w:keepLines w:val="0"/>
              <w:pageBreakBefore w:val="0"/>
              <w:widowControl/>
              <w:kinsoku w:val="0"/>
              <w:wordWrap/>
              <w:overflowPunct/>
              <w:topLinePunct w:val="0"/>
              <w:autoSpaceDE w:val="0"/>
              <w:autoSpaceDN w:val="0"/>
              <w:bidi w:val="0"/>
              <w:adjustRightInd w:val="0"/>
              <w:snapToGrid w:val="0"/>
              <w:spacing w:before="234" w:line="400" w:lineRule="exact"/>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序号</w:t>
            </w:r>
          </w:p>
        </w:tc>
        <w:tc>
          <w:tcPr>
            <w:tcW w:w="2057" w:type="dxa"/>
            <w:vAlign w:val="center"/>
          </w:tcPr>
          <w:p w14:paraId="339971C5">
            <w:pPr>
              <w:pStyle w:val="11"/>
              <w:keepNext w:val="0"/>
              <w:keepLines w:val="0"/>
              <w:pageBreakBefore w:val="0"/>
              <w:widowControl/>
              <w:kinsoku w:val="0"/>
              <w:wordWrap/>
              <w:overflowPunct/>
              <w:topLinePunct w:val="0"/>
              <w:autoSpaceDE w:val="0"/>
              <w:autoSpaceDN w:val="0"/>
              <w:bidi w:val="0"/>
              <w:adjustRightInd w:val="0"/>
              <w:snapToGrid w:val="0"/>
              <w:spacing w:before="233" w:line="400" w:lineRule="exact"/>
              <w:jc w:val="center"/>
              <w:textAlignment w:val="baseline"/>
              <w:rPr>
                <w:rFonts w:hint="eastAsia" w:ascii="仿宋" w:hAnsi="仿宋" w:eastAsia="仿宋" w:cs="仿宋"/>
                <w:sz w:val="28"/>
                <w:szCs w:val="28"/>
              </w:rPr>
            </w:pPr>
            <w:r>
              <w:rPr>
                <w:rFonts w:hint="eastAsia" w:ascii="仿宋" w:hAnsi="仿宋" w:eastAsia="仿宋" w:cs="仿宋"/>
                <w:spacing w:val="-2"/>
                <w:sz w:val="28"/>
                <w:szCs w:val="28"/>
              </w:rPr>
              <w:t>投标文件</w:t>
            </w:r>
          </w:p>
        </w:tc>
        <w:tc>
          <w:tcPr>
            <w:tcW w:w="6478" w:type="dxa"/>
            <w:vAlign w:val="center"/>
          </w:tcPr>
          <w:p w14:paraId="2BEFF269">
            <w:pPr>
              <w:pStyle w:val="11"/>
              <w:keepNext w:val="0"/>
              <w:keepLines w:val="0"/>
              <w:pageBreakBefore w:val="0"/>
              <w:widowControl/>
              <w:kinsoku w:val="0"/>
              <w:wordWrap/>
              <w:overflowPunct/>
              <w:topLinePunct w:val="0"/>
              <w:autoSpaceDE w:val="0"/>
              <w:autoSpaceDN w:val="0"/>
              <w:bidi w:val="0"/>
              <w:adjustRightInd w:val="0"/>
              <w:snapToGrid w:val="0"/>
              <w:spacing w:before="233" w:line="400" w:lineRule="exact"/>
              <w:ind w:left="621"/>
              <w:jc w:val="center"/>
              <w:textAlignment w:val="baseline"/>
              <w:rPr>
                <w:rFonts w:hint="eastAsia" w:ascii="仿宋" w:hAnsi="仿宋" w:eastAsia="仿宋" w:cs="仿宋"/>
                <w:sz w:val="28"/>
                <w:szCs w:val="28"/>
              </w:rPr>
            </w:pPr>
            <w:r>
              <w:rPr>
                <w:rFonts w:hint="eastAsia" w:ascii="仿宋" w:hAnsi="仿宋" w:eastAsia="仿宋" w:cs="仿宋"/>
                <w:spacing w:val="-2"/>
                <w:sz w:val="28"/>
                <w:szCs w:val="28"/>
              </w:rPr>
              <w:t>包含项目</w:t>
            </w:r>
          </w:p>
        </w:tc>
      </w:tr>
      <w:tr w14:paraId="2739A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34" w:type="dxa"/>
            <w:vAlign w:val="top"/>
          </w:tcPr>
          <w:p w14:paraId="69064FA5">
            <w:pPr>
              <w:pStyle w:val="11"/>
              <w:keepNext w:val="0"/>
              <w:keepLines w:val="0"/>
              <w:pageBreakBefore w:val="0"/>
              <w:widowControl/>
              <w:kinsoku w:val="0"/>
              <w:wordWrap/>
              <w:overflowPunct/>
              <w:topLinePunct w:val="0"/>
              <w:autoSpaceDE w:val="0"/>
              <w:autoSpaceDN w:val="0"/>
              <w:bidi w:val="0"/>
              <w:adjustRightInd w:val="0"/>
              <w:snapToGrid w:val="0"/>
              <w:spacing w:before="181" w:line="400" w:lineRule="exact"/>
              <w:ind w:left="304"/>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2057" w:type="dxa"/>
            <w:vMerge w:val="restart"/>
            <w:tcBorders>
              <w:right w:val="nil"/>
            </w:tcBorders>
            <w:vAlign w:val="center"/>
          </w:tcPr>
          <w:p w14:paraId="685BC1B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z w:val="28"/>
                <w:szCs w:val="28"/>
              </w:rPr>
            </w:pPr>
          </w:p>
          <w:p w14:paraId="3EC3F46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z w:val="28"/>
                <w:szCs w:val="28"/>
              </w:rPr>
            </w:pPr>
          </w:p>
          <w:p w14:paraId="0EC30769">
            <w:pPr>
              <w:pStyle w:val="11"/>
              <w:keepNext w:val="0"/>
              <w:keepLines w:val="0"/>
              <w:pageBreakBefore w:val="0"/>
              <w:widowControl/>
              <w:kinsoku w:val="0"/>
              <w:wordWrap/>
              <w:overflowPunct/>
              <w:topLinePunct w:val="0"/>
              <w:autoSpaceDE w:val="0"/>
              <w:autoSpaceDN w:val="0"/>
              <w:bidi w:val="0"/>
              <w:adjustRightInd w:val="0"/>
              <w:snapToGrid w:val="0"/>
              <w:spacing w:before="65" w:line="400" w:lineRule="exact"/>
              <w:jc w:val="center"/>
              <w:textAlignment w:val="baseline"/>
              <w:rPr>
                <w:rFonts w:hint="eastAsia" w:ascii="仿宋" w:hAnsi="仿宋" w:eastAsia="仿宋" w:cs="仿宋"/>
                <w:sz w:val="28"/>
                <w:szCs w:val="28"/>
              </w:rPr>
            </w:pPr>
            <w:r>
              <w:rPr>
                <w:rFonts w:hint="eastAsia" w:ascii="仿宋" w:hAnsi="仿宋" w:eastAsia="仿宋" w:cs="仿宋"/>
                <w:spacing w:val="4"/>
                <w:sz w:val="28"/>
                <w:szCs w:val="28"/>
              </w:rPr>
              <w:t>供应商资质</w:t>
            </w:r>
          </w:p>
        </w:tc>
        <w:tc>
          <w:tcPr>
            <w:tcW w:w="6478" w:type="dxa"/>
            <w:vAlign w:val="top"/>
          </w:tcPr>
          <w:p w14:paraId="5126B28B">
            <w:pPr>
              <w:pStyle w:val="11"/>
              <w:keepNext w:val="0"/>
              <w:keepLines w:val="0"/>
              <w:pageBreakBefore w:val="0"/>
              <w:widowControl/>
              <w:kinsoku w:val="0"/>
              <w:wordWrap/>
              <w:overflowPunct/>
              <w:topLinePunct w:val="0"/>
              <w:autoSpaceDE w:val="0"/>
              <w:autoSpaceDN w:val="0"/>
              <w:bidi w:val="0"/>
              <w:adjustRightInd w:val="0"/>
              <w:snapToGrid w:val="0"/>
              <w:spacing w:before="114" w:line="400" w:lineRule="exact"/>
              <w:ind w:left="54"/>
              <w:textAlignment w:val="baseline"/>
              <w:rPr>
                <w:rFonts w:hint="default" w:ascii="仿宋" w:hAnsi="仿宋" w:eastAsia="仿宋" w:cs="仿宋"/>
                <w:position w:val="-1"/>
                <w:sz w:val="28"/>
                <w:szCs w:val="28"/>
                <w:highlight w:val="none"/>
                <w:lang w:val="en-US" w:eastAsia="zh-CN"/>
              </w:rPr>
            </w:pPr>
            <w:r>
              <w:rPr>
                <w:rFonts w:hint="eastAsia" w:ascii="仿宋" w:hAnsi="仿宋" w:eastAsia="仿宋" w:cs="仿宋"/>
                <w:position w:val="-1"/>
                <w:sz w:val="28"/>
                <w:szCs w:val="28"/>
                <w:highlight w:val="none"/>
              </w:rPr>
              <w:t>营业执照</w:t>
            </w:r>
          </w:p>
        </w:tc>
      </w:tr>
      <w:tr w14:paraId="7564B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34" w:type="dxa"/>
            <w:vAlign w:val="top"/>
          </w:tcPr>
          <w:p w14:paraId="437AC274">
            <w:pPr>
              <w:pStyle w:val="11"/>
              <w:keepNext w:val="0"/>
              <w:keepLines w:val="0"/>
              <w:pageBreakBefore w:val="0"/>
              <w:widowControl/>
              <w:kinsoku w:val="0"/>
              <w:wordWrap/>
              <w:overflowPunct/>
              <w:topLinePunct w:val="0"/>
              <w:autoSpaceDE w:val="0"/>
              <w:autoSpaceDN w:val="0"/>
              <w:bidi w:val="0"/>
              <w:adjustRightInd w:val="0"/>
              <w:snapToGrid w:val="0"/>
              <w:spacing w:before="181"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2057" w:type="dxa"/>
            <w:vMerge w:val="continue"/>
            <w:tcBorders>
              <w:right w:val="nil"/>
            </w:tcBorders>
            <w:vAlign w:val="center"/>
          </w:tcPr>
          <w:p w14:paraId="4411DCBC">
            <w:pPr>
              <w:pStyle w:val="11"/>
              <w:keepNext w:val="0"/>
              <w:keepLines w:val="0"/>
              <w:pageBreakBefore w:val="0"/>
              <w:widowControl/>
              <w:kinsoku w:val="0"/>
              <w:wordWrap/>
              <w:overflowPunct/>
              <w:topLinePunct w:val="0"/>
              <w:autoSpaceDE w:val="0"/>
              <w:autoSpaceDN w:val="0"/>
              <w:bidi w:val="0"/>
              <w:adjustRightInd w:val="0"/>
              <w:snapToGrid w:val="0"/>
              <w:spacing w:before="65" w:line="400" w:lineRule="exact"/>
              <w:jc w:val="center"/>
              <w:textAlignment w:val="baseline"/>
              <w:rPr>
                <w:rFonts w:hint="eastAsia" w:ascii="仿宋" w:hAnsi="仿宋" w:eastAsia="仿宋" w:cs="仿宋"/>
                <w:spacing w:val="4"/>
                <w:sz w:val="28"/>
                <w:szCs w:val="28"/>
              </w:rPr>
            </w:pPr>
          </w:p>
        </w:tc>
        <w:tc>
          <w:tcPr>
            <w:tcW w:w="6478" w:type="dxa"/>
            <w:vAlign w:val="top"/>
          </w:tcPr>
          <w:p w14:paraId="440D3DD7">
            <w:pPr>
              <w:pStyle w:val="11"/>
              <w:keepNext w:val="0"/>
              <w:keepLines w:val="0"/>
              <w:pageBreakBefore w:val="0"/>
              <w:widowControl/>
              <w:kinsoku w:val="0"/>
              <w:wordWrap/>
              <w:overflowPunct/>
              <w:topLinePunct w:val="0"/>
              <w:autoSpaceDE w:val="0"/>
              <w:autoSpaceDN w:val="0"/>
              <w:bidi w:val="0"/>
              <w:adjustRightInd w:val="0"/>
              <w:snapToGrid w:val="0"/>
              <w:spacing w:before="114" w:line="400" w:lineRule="exact"/>
              <w:ind w:left="54"/>
              <w:textAlignment w:val="baseline"/>
              <w:rPr>
                <w:rFonts w:hint="default" w:ascii="仿宋" w:hAnsi="仿宋" w:eastAsia="仿宋" w:cs="仿宋"/>
                <w:position w:val="-1"/>
                <w:sz w:val="28"/>
                <w:szCs w:val="28"/>
                <w:highlight w:val="none"/>
                <w:lang w:val="en-US" w:eastAsia="zh-CN"/>
              </w:rPr>
            </w:pPr>
            <w:r>
              <w:rPr>
                <w:rFonts w:hint="eastAsia" w:ascii="仿宋" w:hAnsi="仿宋" w:eastAsia="仿宋" w:cs="仿宋"/>
                <w:position w:val="-1"/>
                <w:sz w:val="28"/>
                <w:szCs w:val="28"/>
                <w:highlight w:val="none"/>
                <w:lang w:val="en-US" w:eastAsia="zh-CN"/>
              </w:rPr>
              <w:t>资质证书，具备建设行政主管部门颁发的建筑行业（建筑工程）甲级</w:t>
            </w:r>
            <w:r>
              <w:rPr>
                <w:rFonts w:hint="eastAsia" w:ascii="仿宋" w:hAnsi="仿宋" w:eastAsia="仿宋" w:cs="仿宋"/>
                <w:color w:val="FF0000"/>
                <w:position w:val="-1"/>
                <w:sz w:val="28"/>
                <w:szCs w:val="28"/>
                <w:highlight w:val="none"/>
                <w:lang w:val="en-US" w:eastAsia="zh-CN"/>
              </w:rPr>
              <w:t>及以上资质，项目负责人资格要求：具有一级注册建筑工程师执业资格</w:t>
            </w:r>
            <w:r>
              <w:rPr>
                <w:rFonts w:hint="eastAsia" w:ascii="仿宋" w:hAnsi="仿宋" w:eastAsia="仿宋" w:cs="仿宋"/>
                <w:position w:val="-1"/>
                <w:sz w:val="28"/>
                <w:szCs w:val="28"/>
                <w:highlight w:val="none"/>
                <w:lang w:val="en-US" w:eastAsia="zh-CN"/>
              </w:rPr>
              <w:t>。应为本企业在职人员，已为其连续缴纳近3个月的职工社会保险</w:t>
            </w:r>
            <w:r>
              <w:rPr>
                <w:rFonts w:hint="eastAsia" w:ascii="仿宋" w:hAnsi="仿宋" w:eastAsia="仿宋" w:cs="仿宋"/>
                <w:spacing w:val="-9"/>
                <w:sz w:val="28"/>
                <w:szCs w:val="28"/>
                <w:lang w:eastAsia="zh-CN"/>
              </w:rPr>
              <w:t>（</w:t>
            </w:r>
            <w:r>
              <w:rPr>
                <w:rFonts w:hint="eastAsia" w:ascii="仿宋" w:hAnsi="仿宋" w:eastAsia="仿宋" w:cs="仿宋"/>
                <w:spacing w:val="-9"/>
                <w:sz w:val="28"/>
                <w:szCs w:val="28"/>
              </w:rPr>
              <w:t>基本医疗保</w:t>
            </w:r>
            <w:r>
              <w:rPr>
                <w:rFonts w:hint="eastAsia" w:ascii="仿宋" w:hAnsi="仿宋" w:eastAsia="仿宋" w:cs="仿宋"/>
                <w:spacing w:val="-3"/>
                <w:sz w:val="28"/>
                <w:szCs w:val="28"/>
              </w:rPr>
              <w:t>险、基本养老保险、失业保险、工伤保险、生育保险</w:t>
            </w:r>
            <w:r>
              <w:rPr>
                <w:rFonts w:hint="eastAsia" w:ascii="仿宋" w:hAnsi="仿宋" w:eastAsia="仿宋" w:cs="仿宋"/>
                <w:spacing w:val="-3"/>
                <w:sz w:val="28"/>
                <w:szCs w:val="28"/>
                <w:lang w:eastAsia="zh-CN"/>
              </w:rPr>
              <w:t>）</w:t>
            </w:r>
            <w:r>
              <w:rPr>
                <w:rFonts w:hint="eastAsia" w:ascii="仿宋" w:hAnsi="仿宋" w:eastAsia="仿宋" w:cs="仿宋"/>
                <w:position w:val="-1"/>
                <w:sz w:val="28"/>
                <w:szCs w:val="28"/>
                <w:highlight w:val="none"/>
                <w:lang w:val="en-US" w:eastAsia="zh-CN"/>
              </w:rPr>
              <w:t>，退休人员除外。</w:t>
            </w:r>
          </w:p>
        </w:tc>
      </w:tr>
      <w:tr w14:paraId="12B59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63604853">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2057" w:type="dxa"/>
            <w:vMerge w:val="continue"/>
            <w:tcBorders>
              <w:right w:val="nil"/>
            </w:tcBorders>
            <w:vAlign w:val="top"/>
          </w:tcPr>
          <w:p w14:paraId="652E3A2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6AE18581">
            <w:pPr>
              <w:pStyle w:val="11"/>
              <w:keepNext w:val="0"/>
              <w:keepLines w:val="0"/>
              <w:pageBreakBefore w:val="0"/>
              <w:widowControl/>
              <w:kinsoku w:val="0"/>
              <w:wordWrap/>
              <w:overflowPunct/>
              <w:topLinePunct w:val="0"/>
              <w:autoSpaceDE w:val="0"/>
              <w:autoSpaceDN w:val="0"/>
              <w:bidi w:val="0"/>
              <w:adjustRightInd w:val="0"/>
              <w:snapToGrid w:val="0"/>
              <w:spacing w:before="163"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2"/>
                <w:sz w:val="28"/>
                <w:szCs w:val="28"/>
              </w:rPr>
              <w:t>开户许可证</w:t>
            </w:r>
          </w:p>
        </w:tc>
      </w:tr>
      <w:tr w14:paraId="7F856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69623025">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p>
        </w:tc>
        <w:tc>
          <w:tcPr>
            <w:tcW w:w="2057" w:type="dxa"/>
            <w:vMerge w:val="continue"/>
            <w:tcBorders>
              <w:right w:val="nil"/>
            </w:tcBorders>
            <w:vAlign w:val="top"/>
          </w:tcPr>
          <w:p w14:paraId="0D8065E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0A2CD92C">
            <w:pPr>
              <w:pStyle w:val="11"/>
              <w:keepNext w:val="0"/>
              <w:keepLines w:val="0"/>
              <w:pageBreakBefore w:val="0"/>
              <w:widowControl/>
              <w:kinsoku w:val="0"/>
              <w:wordWrap/>
              <w:overflowPunct/>
              <w:topLinePunct w:val="0"/>
              <w:autoSpaceDE w:val="0"/>
              <w:autoSpaceDN w:val="0"/>
              <w:bidi w:val="0"/>
              <w:adjustRightInd w:val="0"/>
              <w:snapToGrid w:val="0"/>
              <w:spacing w:before="177"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法人代表授权书</w:t>
            </w:r>
          </w:p>
        </w:tc>
      </w:tr>
      <w:tr w14:paraId="24204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481EBE80">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p>
        </w:tc>
        <w:tc>
          <w:tcPr>
            <w:tcW w:w="2057" w:type="dxa"/>
            <w:vMerge w:val="continue"/>
            <w:tcBorders>
              <w:right w:val="nil"/>
            </w:tcBorders>
            <w:vAlign w:val="top"/>
          </w:tcPr>
          <w:p w14:paraId="4D51C743">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07838DFC">
            <w:pPr>
              <w:pStyle w:val="11"/>
              <w:keepNext w:val="0"/>
              <w:keepLines w:val="0"/>
              <w:pageBreakBefore w:val="0"/>
              <w:widowControl/>
              <w:kinsoku w:val="0"/>
              <w:wordWrap/>
              <w:overflowPunct/>
              <w:topLinePunct w:val="0"/>
              <w:autoSpaceDE w:val="0"/>
              <w:autoSpaceDN w:val="0"/>
              <w:bidi w:val="0"/>
              <w:adjustRightInd w:val="0"/>
              <w:snapToGrid w:val="0"/>
              <w:spacing w:before="179"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法人代表身份证复印件</w:t>
            </w:r>
          </w:p>
        </w:tc>
      </w:tr>
      <w:tr w14:paraId="0515C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54558E64">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2057" w:type="dxa"/>
            <w:vMerge w:val="continue"/>
            <w:tcBorders>
              <w:right w:val="nil"/>
            </w:tcBorders>
            <w:vAlign w:val="top"/>
          </w:tcPr>
          <w:p w14:paraId="115B8B6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0E007075">
            <w:pPr>
              <w:pStyle w:val="11"/>
              <w:keepNext w:val="0"/>
              <w:keepLines w:val="0"/>
              <w:pageBreakBefore w:val="0"/>
              <w:widowControl/>
              <w:kinsoku w:val="0"/>
              <w:wordWrap/>
              <w:overflowPunct/>
              <w:topLinePunct w:val="0"/>
              <w:autoSpaceDE w:val="0"/>
              <w:autoSpaceDN w:val="0"/>
              <w:bidi w:val="0"/>
              <w:adjustRightInd w:val="0"/>
              <w:snapToGrid w:val="0"/>
              <w:spacing w:before="180"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投标代表身份证复印件</w:t>
            </w:r>
          </w:p>
        </w:tc>
      </w:tr>
      <w:tr w14:paraId="65DED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748F5047">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w:t>
            </w:r>
          </w:p>
        </w:tc>
        <w:tc>
          <w:tcPr>
            <w:tcW w:w="8535" w:type="dxa"/>
            <w:gridSpan w:val="2"/>
            <w:vAlign w:val="center"/>
          </w:tcPr>
          <w:p w14:paraId="26D7CC92">
            <w:pPr>
              <w:pStyle w:val="11"/>
              <w:keepNext w:val="0"/>
              <w:keepLines w:val="0"/>
              <w:pageBreakBefore w:val="0"/>
              <w:widowControl/>
              <w:kinsoku w:val="0"/>
              <w:wordWrap/>
              <w:overflowPunct/>
              <w:topLinePunct w:val="0"/>
              <w:autoSpaceDE w:val="0"/>
              <w:autoSpaceDN w:val="0"/>
              <w:bidi w:val="0"/>
              <w:adjustRightInd w:val="0"/>
              <w:snapToGrid w:val="0"/>
              <w:spacing w:before="79" w:line="400" w:lineRule="exact"/>
              <w:ind w:left="80" w:leftChars="0"/>
              <w:jc w:val="left"/>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z w:val="28"/>
                <w:szCs w:val="28"/>
              </w:rPr>
              <w:t>产品报价：</w:t>
            </w:r>
            <w:r>
              <w:rPr>
                <w:rFonts w:hint="eastAsia" w:ascii="仿宋" w:hAnsi="仿宋" w:eastAsia="仿宋" w:cs="仿宋"/>
                <w:sz w:val="28"/>
                <w:szCs w:val="28"/>
                <w:lang w:val="en-US" w:eastAsia="zh-CN"/>
              </w:rPr>
              <w:t>请供应商按照</w:t>
            </w:r>
            <w:r>
              <w:rPr>
                <w:rFonts w:hint="eastAsia" w:ascii="仿宋_GB2312" w:hAnsi="仿宋_GB2312" w:eastAsia="仿宋_GB2312" w:cs="仿宋_GB2312"/>
                <w:b w:val="0"/>
                <w:bCs w:val="0"/>
                <w:spacing w:val="10"/>
                <w:sz w:val="28"/>
                <w:szCs w:val="28"/>
                <w:lang w:val="en-US" w:eastAsia="zh-CN"/>
              </w:rPr>
              <w:t>大庆市人民医院康复护理提升项目-设计</w:t>
            </w:r>
            <w:r>
              <w:rPr>
                <w:rFonts w:hint="eastAsia" w:ascii="仿宋" w:hAnsi="仿宋" w:eastAsia="仿宋" w:cs="仿宋"/>
                <w:sz w:val="28"/>
                <w:szCs w:val="28"/>
                <w:lang w:val="en-US" w:eastAsia="zh-CN"/>
              </w:rPr>
              <w:t>采购公告填写报价并加盖公章</w:t>
            </w:r>
            <w:r>
              <w:rPr>
                <w:rFonts w:hint="eastAsia" w:ascii="仿宋" w:hAnsi="仿宋" w:eastAsia="仿宋" w:cs="仿宋"/>
                <w:spacing w:val="-1"/>
                <w:sz w:val="28"/>
                <w:szCs w:val="28"/>
              </w:rPr>
              <w:t>。</w:t>
            </w:r>
          </w:p>
        </w:tc>
      </w:tr>
      <w:tr w14:paraId="47DFC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4CDD0ACC">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w:t>
            </w:r>
          </w:p>
        </w:tc>
        <w:tc>
          <w:tcPr>
            <w:tcW w:w="8535" w:type="dxa"/>
            <w:gridSpan w:val="2"/>
            <w:vAlign w:val="top"/>
          </w:tcPr>
          <w:p w14:paraId="1AF5BE88">
            <w:pPr>
              <w:pStyle w:val="11"/>
              <w:keepNext w:val="0"/>
              <w:keepLines w:val="0"/>
              <w:pageBreakBefore w:val="0"/>
              <w:widowControl/>
              <w:kinsoku w:val="0"/>
              <w:wordWrap/>
              <w:overflowPunct/>
              <w:topLinePunct w:val="0"/>
              <w:autoSpaceDE w:val="0"/>
              <w:autoSpaceDN w:val="0"/>
              <w:bidi w:val="0"/>
              <w:adjustRightInd w:val="0"/>
              <w:snapToGrid w:val="0"/>
              <w:spacing w:before="172" w:line="400" w:lineRule="exact"/>
              <w:ind w:left="80"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投标资料承诺书，保证投标资料真实性、有效性</w:t>
            </w:r>
          </w:p>
        </w:tc>
      </w:tr>
      <w:tr w14:paraId="228B7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54879518">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9</w:t>
            </w:r>
          </w:p>
        </w:tc>
        <w:tc>
          <w:tcPr>
            <w:tcW w:w="8535" w:type="dxa"/>
            <w:gridSpan w:val="2"/>
            <w:vAlign w:val="top"/>
          </w:tcPr>
          <w:p w14:paraId="0B35A748">
            <w:pPr>
              <w:pStyle w:val="11"/>
              <w:keepNext w:val="0"/>
              <w:keepLines w:val="0"/>
              <w:pageBreakBefore w:val="0"/>
              <w:widowControl/>
              <w:kinsoku w:val="0"/>
              <w:wordWrap/>
              <w:overflowPunct/>
              <w:topLinePunct w:val="0"/>
              <w:autoSpaceDE w:val="0"/>
              <w:autoSpaceDN w:val="0"/>
              <w:bidi w:val="0"/>
              <w:adjustRightInd w:val="0"/>
              <w:snapToGrid w:val="0"/>
              <w:spacing w:before="172" w:line="400" w:lineRule="exact"/>
              <w:ind w:left="91"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勾选《大庆市人民医院采购供应商资格承诺函》</w:t>
            </w:r>
          </w:p>
        </w:tc>
      </w:tr>
      <w:tr w14:paraId="76CFB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2CDF7896">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8535" w:type="dxa"/>
            <w:gridSpan w:val="2"/>
            <w:vAlign w:val="top"/>
          </w:tcPr>
          <w:p w14:paraId="7FFD1567">
            <w:pPr>
              <w:pStyle w:val="11"/>
              <w:keepNext w:val="0"/>
              <w:keepLines w:val="0"/>
              <w:pageBreakBefore w:val="0"/>
              <w:widowControl/>
              <w:kinsoku w:val="0"/>
              <w:wordWrap/>
              <w:overflowPunct/>
              <w:topLinePunct w:val="0"/>
              <w:autoSpaceDE w:val="0"/>
              <w:autoSpaceDN w:val="0"/>
              <w:bidi w:val="0"/>
              <w:adjustRightInd w:val="0"/>
              <w:snapToGrid w:val="0"/>
              <w:spacing w:before="173" w:line="400" w:lineRule="exact"/>
              <w:ind w:left="91"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售后服务承诺书及质量保证协议</w:t>
            </w:r>
          </w:p>
        </w:tc>
      </w:tr>
      <w:tr w14:paraId="17061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63C87EA8">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11</w:t>
            </w:r>
          </w:p>
        </w:tc>
        <w:tc>
          <w:tcPr>
            <w:tcW w:w="8535" w:type="dxa"/>
            <w:gridSpan w:val="2"/>
            <w:vAlign w:val="top"/>
          </w:tcPr>
          <w:p w14:paraId="6DE099BE">
            <w:pPr>
              <w:pStyle w:val="11"/>
              <w:keepNext w:val="0"/>
              <w:keepLines w:val="0"/>
              <w:pageBreakBefore w:val="0"/>
              <w:widowControl/>
              <w:kinsoku w:val="0"/>
              <w:wordWrap/>
              <w:overflowPunct/>
              <w:topLinePunct w:val="0"/>
              <w:autoSpaceDE w:val="0"/>
              <w:autoSpaceDN w:val="0"/>
              <w:bidi w:val="0"/>
              <w:adjustRightInd w:val="0"/>
              <w:snapToGrid w:val="0"/>
              <w:spacing w:before="84" w:line="400" w:lineRule="exact"/>
              <w:ind w:left="80" w:leftChars="0" w:hanging="19" w:firstLine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6"/>
                <w:sz w:val="28"/>
                <w:szCs w:val="28"/>
              </w:rPr>
              <w:t>提供近三年内“信用中国网站”</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“中国政府采购网”截图证明</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本项</w:t>
            </w:r>
            <w:r>
              <w:rPr>
                <w:rFonts w:hint="eastAsia" w:ascii="仿宋" w:hAnsi="仿宋" w:eastAsia="仿宋" w:cs="仿宋"/>
                <w:spacing w:val="-7"/>
                <w:sz w:val="28"/>
                <w:szCs w:val="28"/>
              </w:rPr>
              <w:t>目投标</w:t>
            </w:r>
            <w:r>
              <w:rPr>
                <w:rFonts w:hint="eastAsia" w:ascii="仿宋" w:hAnsi="仿宋" w:eastAsia="仿宋" w:cs="仿宋"/>
                <w:spacing w:val="8"/>
                <w:sz w:val="28"/>
                <w:szCs w:val="28"/>
              </w:rPr>
              <w:t>截止期前</w:t>
            </w:r>
            <w:r>
              <w:rPr>
                <w:rFonts w:hint="eastAsia" w:ascii="仿宋" w:hAnsi="仿宋" w:eastAsia="仿宋" w:cs="仿宋"/>
                <w:spacing w:val="8"/>
                <w:sz w:val="28"/>
                <w:szCs w:val="28"/>
                <w:lang w:eastAsia="zh-CN"/>
              </w:rPr>
              <w:t>）</w:t>
            </w:r>
          </w:p>
        </w:tc>
      </w:tr>
      <w:tr w14:paraId="7CC6B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5831384F">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w:t>
            </w:r>
          </w:p>
        </w:tc>
        <w:tc>
          <w:tcPr>
            <w:tcW w:w="8535" w:type="dxa"/>
            <w:gridSpan w:val="2"/>
            <w:vAlign w:val="center"/>
          </w:tcPr>
          <w:p w14:paraId="39FD61A6">
            <w:pPr>
              <w:pStyle w:val="11"/>
              <w:keepNext w:val="0"/>
              <w:keepLines w:val="0"/>
              <w:pageBreakBefore w:val="0"/>
              <w:widowControl/>
              <w:kinsoku w:val="0"/>
              <w:wordWrap/>
              <w:overflowPunct/>
              <w:topLinePunct w:val="0"/>
              <w:autoSpaceDE w:val="0"/>
              <w:autoSpaceDN w:val="0"/>
              <w:bidi w:val="0"/>
              <w:adjustRightInd w:val="0"/>
              <w:snapToGrid w:val="0"/>
              <w:spacing w:before="15" w:line="400" w:lineRule="exact"/>
              <w:ind w:left="40" w:leftChars="0" w:firstLine="10" w:firstLineChars="0"/>
              <w:jc w:val="left"/>
              <w:textAlignment w:val="baseline"/>
              <w:rPr>
                <w:rFonts w:hint="eastAsia" w:ascii="仿宋" w:hAnsi="仿宋" w:eastAsia="仿宋" w:cs="仿宋"/>
                <w:snapToGrid w:val="0"/>
                <w:color w:val="000000"/>
                <w:kern w:val="0"/>
                <w:sz w:val="28"/>
                <w:szCs w:val="28"/>
                <w:lang w:val="en-US" w:eastAsia="zh-CN" w:bidi="ar-SA"/>
              </w:rPr>
            </w:pPr>
            <w:r>
              <w:rPr>
                <w:rFonts w:hint="eastAsia" w:ascii="仿宋" w:hAnsi="仿宋" w:eastAsia="仿宋" w:cs="仿宋"/>
                <w:spacing w:val="-9"/>
                <w:sz w:val="28"/>
                <w:szCs w:val="28"/>
              </w:rPr>
              <w:t>提供社保经办机构出具</w:t>
            </w:r>
            <w:r>
              <w:rPr>
                <w:rFonts w:hint="eastAsia" w:ascii="仿宋" w:hAnsi="仿宋" w:eastAsia="仿宋" w:cs="仿宋"/>
                <w:b/>
                <w:bCs/>
                <w:spacing w:val="-9"/>
                <w:sz w:val="28"/>
                <w:szCs w:val="28"/>
              </w:rPr>
              <w:t>本单位及投标代表</w:t>
            </w:r>
            <w:r>
              <w:rPr>
                <w:rFonts w:hint="eastAsia" w:ascii="仿宋" w:hAnsi="仿宋" w:eastAsia="仿宋" w:cs="仿宋"/>
                <w:spacing w:val="-9"/>
                <w:sz w:val="28"/>
                <w:szCs w:val="28"/>
              </w:rPr>
              <w:t>社会保障资金缴纳证明</w:t>
            </w:r>
            <w:r>
              <w:rPr>
                <w:rFonts w:hint="eastAsia" w:ascii="仿宋" w:hAnsi="仿宋" w:eastAsia="仿宋" w:cs="仿宋"/>
                <w:spacing w:val="-9"/>
                <w:sz w:val="28"/>
                <w:szCs w:val="28"/>
                <w:lang w:eastAsia="zh-CN"/>
              </w:rPr>
              <w:t>（</w:t>
            </w:r>
            <w:r>
              <w:rPr>
                <w:rFonts w:hint="eastAsia" w:ascii="仿宋" w:hAnsi="仿宋" w:eastAsia="仿宋" w:cs="仿宋"/>
                <w:spacing w:val="-9"/>
                <w:sz w:val="28"/>
                <w:szCs w:val="28"/>
              </w:rPr>
              <w:t>基本医疗保</w:t>
            </w:r>
            <w:r>
              <w:rPr>
                <w:rFonts w:hint="eastAsia" w:ascii="仿宋" w:hAnsi="仿宋" w:eastAsia="仿宋" w:cs="仿宋"/>
                <w:spacing w:val="-3"/>
                <w:sz w:val="28"/>
                <w:szCs w:val="28"/>
              </w:rPr>
              <w:t>险、基本养老保险、失业保险、工伤保险、生育保险</w:t>
            </w:r>
            <w:r>
              <w:rPr>
                <w:rFonts w:hint="eastAsia" w:ascii="仿宋" w:hAnsi="仿宋" w:eastAsia="仿宋" w:cs="仿宋"/>
                <w:spacing w:val="-3"/>
                <w:sz w:val="28"/>
                <w:szCs w:val="28"/>
                <w:lang w:eastAsia="zh-CN"/>
              </w:rPr>
              <w:t>），</w:t>
            </w:r>
            <w:r>
              <w:rPr>
                <w:rFonts w:hint="eastAsia" w:ascii="仿宋" w:hAnsi="仿宋" w:eastAsia="仿宋" w:cs="仿宋"/>
                <w:spacing w:val="-3"/>
                <w:sz w:val="28"/>
                <w:szCs w:val="28"/>
              </w:rPr>
              <w:t>新成立的企业</w:t>
            </w:r>
            <w:r>
              <w:rPr>
                <w:rFonts w:hint="eastAsia" w:ascii="仿宋" w:hAnsi="仿宋" w:eastAsia="仿宋" w:cs="仿宋"/>
                <w:spacing w:val="-3"/>
                <w:sz w:val="28"/>
                <w:szCs w:val="28"/>
                <w:lang w:eastAsia="zh-CN"/>
              </w:rPr>
              <w:t>（</w:t>
            </w:r>
            <w:r>
              <w:rPr>
                <w:rFonts w:hint="eastAsia" w:ascii="仿宋" w:hAnsi="仿宋" w:eastAsia="仿宋" w:cs="仿宋"/>
                <w:spacing w:val="-3"/>
                <w:sz w:val="28"/>
                <w:szCs w:val="28"/>
              </w:rPr>
              <w:t>三个</w:t>
            </w:r>
            <w:r>
              <w:rPr>
                <w:rFonts w:hint="eastAsia" w:ascii="仿宋" w:hAnsi="仿宋" w:eastAsia="仿宋" w:cs="仿宋"/>
                <w:spacing w:val="-8"/>
                <w:sz w:val="28"/>
                <w:szCs w:val="28"/>
              </w:rPr>
              <w:t>月内成立的</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rPr>
              <w:t>或在法规范围内不需提供的机构</w:t>
            </w:r>
            <w:r>
              <w:rPr>
                <w:rFonts w:hint="eastAsia" w:ascii="仿宋" w:hAnsi="仿宋" w:eastAsia="仿宋" w:cs="仿宋"/>
                <w:spacing w:val="-9"/>
                <w:sz w:val="28"/>
                <w:szCs w:val="28"/>
              </w:rPr>
              <w:t>，应提供书面说明和有关佐证文</w:t>
            </w:r>
            <w:r>
              <w:rPr>
                <w:rFonts w:hint="eastAsia" w:ascii="仿宋" w:hAnsi="仿宋" w:eastAsia="仿宋" w:cs="仿宋"/>
                <w:spacing w:val="22"/>
                <w:sz w:val="28"/>
                <w:szCs w:val="28"/>
              </w:rPr>
              <w:t>件</w:t>
            </w:r>
            <w:r>
              <w:rPr>
                <w:rFonts w:hint="eastAsia" w:ascii="仿宋" w:hAnsi="仿宋" w:eastAsia="仿宋" w:cs="仿宋"/>
                <w:spacing w:val="22"/>
                <w:sz w:val="28"/>
                <w:szCs w:val="28"/>
                <w:lang w:eastAsia="zh-CN"/>
              </w:rPr>
              <w:t>。</w:t>
            </w:r>
          </w:p>
        </w:tc>
      </w:tr>
    </w:tbl>
    <w:p w14:paraId="4BCF224C">
      <w:pPr>
        <w:spacing w:before="176" w:line="220" w:lineRule="auto"/>
        <w:jc w:val="both"/>
        <w:rPr>
          <w:rFonts w:ascii="仿宋" w:hAnsi="仿宋" w:eastAsia="仿宋" w:cs="仿宋"/>
          <w:b/>
          <w:bCs/>
          <w:spacing w:val="-34"/>
          <w:sz w:val="28"/>
          <w:szCs w:val="28"/>
        </w:rPr>
      </w:pPr>
      <w:r>
        <w:rPr>
          <w:rFonts w:ascii="仿宋" w:hAnsi="仿宋" w:eastAsia="仿宋" w:cs="仿宋"/>
          <w:b/>
          <w:bCs/>
          <w:spacing w:val="2"/>
          <w:sz w:val="28"/>
          <w:szCs w:val="28"/>
        </w:rPr>
        <w:t>说明：以上报名文件要求按顺序装订、字迹清晰、全部</w:t>
      </w:r>
      <w:r>
        <w:rPr>
          <w:rFonts w:hint="eastAsia" w:ascii="仿宋" w:hAnsi="仿宋" w:eastAsia="仿宋" w:cs="仿宋"/>
          <w:b/>
          <w:bCs/>
          <w:spacing w:val="2"/>
          <w:sz w:val="28"/>
          <w:szCs w:val="28"/>
          <w:lang w:eastAsia="zh-CN"/>
        </w:rPr>
        <w:t>（</w:t>
      </w:r>
      <w:r>
        <w:rPr>
          <w:rFonts w:ascii="仿宋" w:hAnsi="仿宋" w:eastAsia="仿宋" w:cs="仿宋"/>
          <w:b/>
          <w:bCs/>
          <w:spacing w:val="2"/>
          <w:sz w:val="28"/>
          <w:szCs w:val="28"/>
        </w:rPr>
        <w:t>每一页</w:t>
      </w:r>
      <w:r>
        <w:rPr>
          <w:rFonts w:hint="eastAsia" w:ascii="仿宋" w:hAnsi="仿宋" w:eastAsia="仿宋" w:cs="仿宋"/>
          <w:b/>
          <w:bCs/>
          <w:spacing w:val="2"/>
          <w:sz w:val="28"/>
          <w:szCs w:val="28"/>
          <w:lang w:eastAsia="zh-CN"/>
        </w:rPr>
        <w:t>）</w:t>
      </w:r>
      <w:r>
        <w:rPr>
          <w:rFonts w:ascii="仿宋" w:hAnsi="仿宋" w:eastAsia="仿宋" w:cs="仿宋"/>
          <w:b/>
          <w:bCs/>
          <w:spacing w:val="2"/>
          <w:sz w:val="28"/>
          <w:szCs w:val="28"/>
        </w:rPr>
        <w:t>加盖公</w:t>
      </w:r>
      <w:r>
        <w:rPr>
          <w:rFonts w:ascii="仿宋" w:hAnsi="仿宋" w:eastAsia="仿宋" w:cs="仿宋"/>
          <w:b/>
          <w:bCs/>
          <w:spacing w:val="-34"/>
          <w:sz w:val="28"/>
          <w:szCs w:val="28"/>
        </w:rPr>
        <w:t>章</w:t>
      </w:r>
      <w:r>
        <w:rPr>
          <w:rFonts w:hint="eastAsia" w:ascii="仿宋" w:hAnsi="仿宋" w:eastAsia="仿宋" w:cs="仿宋"/>
          <w:b/>
          <w:bCs/>
          <w:spacing w:val="-34"/>
          <w:sz w:val="28"/>
          <w:szCs w:val="28"/>
          <w:lang w:val="en-US" w:eastAsia="zh-CN"/>
        </w:rPr>
        <w:t>或加盖清晰可见骑缝章</w:t>
      </w:r>
      <w:r>
        <w:rPr>
          <w:rFonts w:ascii="仿宋" w:hAnsi="仿宋" w:eastAsia="仿宋" w:cs="仿宋"/>
          <w:b/>
          <w:bCs/>
          <w:spacing w:val="-34"/>
          <w:sz w:val="28"/>
          <w:szCs w:val="28"/>
        </w:rPr>
        <w:t>。</w:t>
      </w:r>
    </w:p>
    <w:p w14:paraId="5F813892">
      <w:pPr>
        <w:spacing w:before="176" w:line="220" w:lineRule="auto"/>
        <w:ind w:firstLine="556" w:firstLineChars="200"/>
        <w:jc w:val="both"/>
        <w:rPr>
          <w:rFonts w:hint="eastAsia" w:ascii="仿宋" w:hAnsi="仿宋" w:eastAsia="仿宋" w:cs="仿宋"/>
          <w:sz w:val="28"/>
          <w:szCs w:val="28"/>
        </w:rPr>
      </w:pPr>
      <w:r>
        <w:rPr>
          <w:rFonts w:hint="eastAsia" w:ascii="仿宋" w:hAnsi="仿宋" w:eastAsia="仿宋" w:cs="仿宋"/>
          <w:spacing w:val="-1"/>
          <w:sz w:val="28"/>
          <w:szCs w:val="28"/>
        </w:rPr>
        <w:t>特别提示：“社保经办机构”是指</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rPr>
        <w:t>《社会保险经办条例》</w:t>
      </w:r>
      <w:r>
        <w:rPr>
          <w:rFonts w:hint="eastAsia" w:ascii="仿宋" w:hAnsi="仿宋" w:eastAsia="仿宋" w:cs="仿宋"/>
          <w:spacing w:val="-1"/>
          <w:sz w:val="28"/>
          <w:szCs w:val="28"/>
          <w:lang w:eastAsia="zh-CN"/>
        </w:rPr>
        <w:t>（</w:t>
      </w:r>
      <w:r>
        <w:rPr>
          <w:rFonts w:hint="eastAsia" w:ascii="仿宋" w:hAnsi="仿宋" w:eastAsia="仿宋" w:cs="仿宋"/>
          <w:spacing w:val="-2"/>
          <w:sz w:val="28"/>
          <w:szCs w:val="28"/>
        </w:rPr>
        <w:t>中华人民共</w:t>
      </w:r>
      <w:r>
        <w:rPr>
          <w:rFonts w:hint="eastAsia" w:ascii="仿宋" w:hAnsi="仿宋" w:eastAsia="仿宋" w:cs="仿宋"/>
          <w:spacing w:val="5"/>
          <w:sz w:val="28"/>
          <w:szCs w:val="28"/>
        </w:rPr>
        <w:t>和国国务院令第765号</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第六十条中</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社会保险经办机构</w:t>
      </w:r>
      <w:r>
        <w:rPr>
          <w:rFonts w:hint="eastAsia" w:ascii="仿宋" w:hAnsi="仿宋" w:eastAsia="仿宋" w:cs="仿宋"/>
          <w:spacing w:val="5"/>
          <w:sz w:val="28"/>
          <w:szCs w:val="28"/>
          <w:lang w:eastAsia="zh-CN"/>
        </w:rPr>
        <w:t>”，</w:t>
      </w:r>
      <w:r>
        <w:rPr>
          <w:rFonts w:hint="eastAsia" w:ascii="仿宋" w:hAnsi="仿宋" w:eastAsia="仿宋" w:cs="仿宋"/>
          <w:b/>
          <w:bCs/>
          <w:spacing w:val="5"/>
          <w:sz w:val="28"/>
          <w:szCs w:val="28"/>
        </w:rPr>
        <w:t>即人力资源社</w:t>
      </w:r>
      <w:r>
        <w:rPr>
          <w:rFonts w:hint="eastAsia" w:ascii="仿宋" w:hAnsi="仿宋" w:eastAsia="仿宋" w:cs="仿宋"/>
          <w:b/>
          <w:bCs/>
          <w:spacing w:val="-5"/>
          <w:sz w:val="28"/>
          <w:szCs w:val="28"/>
        </w:rPr>
        <w:t>会保障行政部门</w:t>
      </w:r>
      <w:r>
        <w:rPr>
          <w:rFonts w:hint="eastAsia" w:ascii="仿宋" w:hAnsi="仿宋" w:eastAsia="仿宋" w:cs="仿宋"/>
          <w:spacing w:val="-5"/>
          <w:sz w:val="28"/>
          <w:szCs w:val="28"/>
        </w:rPr>
        <w:t>所属的经办基本养老保险、工伤保险、失业保险等社会保险的机构和</w:t>
      </w:r>
      <w:r>
        <w:rPr>
          <w:rFonts w:hint="eastAsia" w:ascii="仿宋" w:hAnsi="仿宋" w:eastAsia="仿宋" w:cs="仿宋"/>
          <w:b/>
          <w:bCs/>
          <w:spacing w:val="-5"/>
          <w:sz w:val="28"/>
          <w:szCs w:val="28"/>
        </w:rPr>
        <w:t>医疗保障行政部门</w:t>
      </w:r>
      <w:r>
        <w:rPr>
          <w:rFonts w:hint="eastAsia" w:ascii="仿宋" w:hAnsi="仿宋" w:eastAsia="仿宋" w:cs="仿宋"/>
          <w:spacing w:val="-5"/>
          <w:sz w:val="28"/>
          <w:szCs w:val="28"/>
        </w:rPr>
        <w:t>所属的经办基本医疗保险、生育保险等社会</w:t>
      </w:r>
      <w:r>
        <w:rPr>
          <w:rFonts w:hint="eastAsia" w:ascii="仿宋" w:hAnsi="仿宋" w:eastAsia="仿宋" w:cs="仿宋"/>
          <w:spacing w:val="9"/>
          <w:sz w:val="28"/>
          <w:szCs w:val="28"/>
        </w:rPr>
        <w:t>保险的机构。</w:t>
      </w:r>
      <w:r>
        <w:rPr>
          <w:rFonts w:hint="eastAsia" w:ascii="仿宋" w:hAnsi="仿宋" w:eastAsia="仿宋" w:cs="仿宋"/>
          <w:b/>
          <w:bCs/>
          <w:spacing w:val="9"/>
          <w:sz w:val="28"/>
          <w:szCs w:val="28"/>
        </w:rPr>
        <w:t>税务部门出具的佐证文件</w:t>
      </w:r>
      <w:r>
        <w:rPr>
          <w:rFonts w:hint="eastAsia" w:ascii="仿宋" w:hAnsi="仿宋" w:eastAsia="仿宋" w:cs="仿宋"/>
          <w:b/>
          <w:bCs/>
          <w:spacing w:val="9"/>
          <w:sz w:val="28"/>
          <w:szCs w:val="28"/>
          <w:lang w:eastAsia="zh-CN"/>
        </w:rPr>
        <w:t>（</w:t>
      </w:r>
      <w:r>
        <w:rPr>
          <w:rFonts w:hint="eastAsia" w:ascii="仿宋" w:hAnsi="仿宋" w:eastAsia="仿宋" w:cs="仿宋"/>
          <w:b/>
          <w:bCs/>
          <w:spacing w:val="9"/>
          <w:sz w:val="28"/>
          <w:szCs w:val="28"/>
        </w:rPr>
        <w:t>如完税证明</w:t>
      </w:r>
      <w:r>
        <w:rPr>
          <w:rFonts w:hint="eastAsia" w:ascii="仿宋" w:hAnsi="仿宋" w:eastAsia="仿宋" w:cs="仿宋"/>
          <w:b/>
          <w:bCs/>
          <w:spacing w:val="9"/>
          <w:sz w:val="28"/>
          <w:szCs w:val="28"/>
          <w:lang w:eastAsia="zh-CN"/>
        </w:rPr>
        <w:t>）</w:t>
      </w:r>
      <w:r>
        <w:rPr>
          <w:rFonts w:hint="eastAsia" w:ascii="仿宋" w:hAnsi="仿宋" w:eastAsia="仿宋" w:cs="仿宋"/>
          <w:b/>
          <w:bCs/>
          <w:spacing w:val="9"/>
          <w:sz w:val="28"/>
          <w:szCs w:val="28"/>
        </w:rPr>
        <w:t>不作为有效资格条件 。</w:t>
      </w:r>
    </w:p>
    <w:p w14:paraId="37FFA0F6">
      <w:pPr>
        <w:pStyle w:val="2"/>
        <w:keepNext w:val="0"/>
        <w:keepLines w:val="0"/>
        <w:pageBreakBefore w:val="0"/>
        <w:widowControl/>
        <w:kinsoku w:val="0"/>
        <w:wordWrap/>
        <w:overflowPunct/>
        <w:topLinePunct w:val="0"/>
        <w:autoSpaceDE w:val="0"/>
        <w:autoSpaceDN w:val="0"/>
        <w:bidi w:val="0"/>
        <w:adjustRightInd w:val="0"/>
        <w:snapToGrid w:val="0"/>
        <w:spacing w:before="120" w:after="120" w:line="360" w:lineRule="auto"/>
        <w:ind w:left="9" w:leftChars="0" w:hanging="9" w:firstLineChars="0"/>
        <w:textAlignment w:val="baseline"/>
        <w:rPr>
          <w:rFonts w:hint="eastAsia" w:ascii="仿宋" w:hAnsi="仿宋" w:eastAsia="仿宋" w:cs="仿宋"/>
          <w:sz w:val="28"/>
          <w:szCs w:val="28"/>
        </w:rPr>
      </w:pPr>
      <w:r>
        <w:rPr>
          <w:rFonts w:hint="eastAsia" w:ascii="黑体" w:hAnsi="黑体" w:eastAsia="黑体" w:cs="黑体"/>
          <w:spacing w:val="3"/>
          <w:sz w:val="28"/>
          <w:szCs w:val="28"/>
          <w:lang w:val="en-US" w:eastAsia="zh-CN"/>
        </w:rPr>
        <w:t>十</w:t>
      </w:r>
      <w:r>
        <w:rPr>
          <w:rFonts w:hint="eastAsia" w:ascii="黑体" w:hAnsi="黑体" w:eastAsia="黑体" w:cs="黑体"/>
          <w:spacing w:val="3"/>
          <w:sz w:val="28"/>
          <w:szCs w:val="28"/>
        </w:rPr>
        <w:t>、技术需求标准</w:t>
      </w:r>
      <w:r>
        <w:rPr>
          <w:rFonts w:hint="eastAsia" w:ascii="黑体" w:hAnsi="黑体" w:eastAsia="黑体" w:cs="黑体"/>
          <w:spacing w:val="3"/>
          <w:sz w:val="28"/>
          <w:szCs w:val="28"/>
          <w:lang w:val="en-US" w:eastAsia="zh-CN"/>
        </w:rPr>
        <w:t>及评分标准</w:t>
      </w:r>
      <w:r>
        <w:rPr>
          <w:rFonts w:hint="eastAsia" w:ascii="黑体" w:hAnsi="黑体" w:eastAsia="黑体" w:cs="黑体"/>
          <w:spacing w:val="3"/>
          <w:sz w:val="28"/>
          <w:szCs w:val="28"/>
        </w:rPr>
        <w:t>：</w:t>
      </w:r>
      <w:r>
        <w:rPr>
          <w:rFonts w:hint="eastAsia" w:ascii="仿宋" w:hAnsi="仿宋" w:eastAsia="仿宋" w:cs="仿宋"/>
          <w:spacing w:val="3"/>
          <w:sz w:val="28"/>
          <w:szCs w:val="28"/>
        </w:rPr>
        <w:t>见附件1</w:t>
      </w:r>
    </w:p>
    <w:p w14:paraId="7FD71882">
      <w:pPr>
        <w:pStyle w:val="2"/>
        <w:keepNext w:val="0"/>
        <w:keepLines w:val="0"/>
        <w:pageBreakBefore w:val="0"/>
        <w:widowControl/>
        <w:kinsoku w:val="0"/>
        <w:wordWrap/>
        <w:overflowPunct/>
        <w:topLinePunct w:val="0"/>
        <w:autoSpaceDE w:val="0"/>
        <w:autoSpaceDN w:val="0"/>
        <w:bidi w:val="0"/>
        <w:adjustRightInd w:val="0"/>
        <w:snapToGrid w:val="0"/>
        <w:spacing w:before="120" w:after="120" w:line="360" w:lineRule="auto"/>
        <w:textAlignment w:val="baseline"/>
        <w:rPr>
          <w:rFonts w:hint="default" w:ascii="仿宋" w:hAnsi="仿宋" w:eastAsia="仿宋" w:cs="仿宋"/>
          <w:sz w:val="28"/>
          <w:szCs w:val="28"/>
          <w:lang w:val="en-US" w:eastAsia="zh-CN"/>
        </w:rPr>
      </w:pPr>
      <w:r>
        <w:rPr>
          <w:rFonts w:hint="eastAsia" w:ascii="黑体" w:hAnsi="黑体" w:eastAsia="黑体" w:cs="黑体"/>
          <w:spacing w:val="4"/>
          <w:sz w:val="28"/>
          <w:szCs w:val="28"/>
          <w:lang w:val="en-US" w:eastAsia="zh-CN"/>
        </w:rPr>
        <w:t>十一</w:t>
      </w:r>
      <w:r>
        <w:rPr>
          <w:rFonts w:hint="eastAsia" w:ascii="黑体" w:hAnsi="黑体" w:eastAsia="黑体" w:cs="黑体"/>
          <w:spacing w:val="4"/>
          <w:sz w:val="28"/>
          <w:szCs w:val="28"/>
        </w:rPr>
        <w:t>、报价表：</w:t>
      </w:r>
      <w:r>
        <w:rPr>
          <w:rFonts w:hint="eastAsia" w:ascii="仿宋" w:hAnsi="仿宋" w:eastAsia="仿宋" w:cs="仿宋"/>
          <w:spacing w:val="4"/>
          <w:sz w:val="28"/>
          <w:szCs w:val="28"/>
        </w:rPr>
        <w:t>见附件2</w:t>
      </w:r>
      <w:r>
        <w:rPr>
          <w:rFonts w:hint="eastAsia" w:cs="仿宋"/>
          <w:spacing w:val="4"/>
          <w:sz w:val="28"/>
          <w:szCs w:val="28"/>
          <w:lang w:eastAsia="zh-CN"/>
        </w:rPr>
        <w:t>（</w:t>
      </w:r>
      <w:r>
        <w:rPr>
          <w:rFonts w:hint="eastAsia" w:cs="仿宋"/>
          <w:spacing w:val="4"/>
          <w:sz w:val="28"/>
          <w:szCs w:val="28"/>
          <w:lang w:val="en-US" w:eastAsia="zh-CN"/>
        </w:rPr>
        <w:t>投标函）</w:t>
      </w:r>
    </w:p>
    <w:p w14:paraId="759A2548">
      <w:pPr>
        <w:keepNext w:val="0"/>
        <w:keepLines w:val="0"/>
        <w:pageBreakBefore w:val="0"/>
        <w:widowControl/>
        <w:kinsoku w:val="0"/>
        <w:wordWrap/>
        <w:overflowPunct/>
        <w:topLinePunct w:val="0"/>
        <w:autoSpaceDE w:val="0"/>
        <w:autoSpaceDN w:val="0"/>
        <w:bidi w:val="0"/>
        <w:adjustRightInd w:val="0"/>
        <w:snapToGrid w:val="0"/>
        <w:spacing w:before="120" w:after="120" w:line="360" w:lineRule="auto"/>
        <w:textAlignment w:val="baseline"/>
        <w:rPr>
          <w:rFonts w:hint="eastAsia" w:ascii="黑体" w:hAnsi="黑体" w:eastAsia="黑体" w:cs="黑体"/>
          <w:sz w:val="28"/>
          <w:szCs w:val="28"/>
        </w:rPr>
      </w:pPr>
      <w:r>
        <w:rPr>
          <w:rFonts w:hint="eastAsia" w:ascii="黑体" w:hAnsi="黑体" w:eastAsia="黑体" w:cs="黑体"/>
          <w:spacing w:val="-5"/>
          <w:sz w:val="28"/>
          <w:szCs w:val="28"/>
          <w:lang w:val="en-US" w:eastAsia="zh-CN"/>
        </w:rPr>
        <w:t>十二</w:t>
      </w:r>
      <w:r>
        <w:rPr>
          <w:rFonts w:hint="eastAsia" w:ascii="黑体" w:hAnsi="黑体" w:eastAsia="黑体" w:cs="黑体"/>
          <w:spacing w:val="-5"/>
          <w:sz w:val="28"/>
          <w:szCs w:val="28"/>
        </w:rPr>
        <w:t>、投标文件格式</w:t>
      </w:r>
    </w:p>
    <w:p w14:paraId="30B60D20">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ind w:right="120" w:rightChars="0"/>
        <w:textAlignment w:val="baseline"/>
        <w:rPr>
          <w:rFonts w:hint="eastAsia" w:ascii="仿宋" w:hAnsi="仿宋" w:eastAsia="仿宋" w:cs="仿宋"/>
          <w:sz w:val="28"/>
          <w:szCs w:val="28"/>
        </w:rPr>
      </w:pPr>
      <w:r>
        <w:rPr>
          <w:rFonts w:hint="eastAsia" w:cs="仿宋"/>
          <w:spacing w:val="-2"/>
          <w:sz w:val="28"/>
          <w:szCs w:val="28"/>
          <w:lang w:eastAsia="zh-CN"/>
        </w:rPr>
        <w:t>（一）</w:t>
      </w:r>
      <w:r>
        <w:rPr>
          <w:rFonts w:hint="eastAsia" w:ascii="仿宋" w:hAnsi="仿宋" w:eastAsia="仿宋" w:cs="仿宋"/>
          <w:spacing w:val="-2"/>
          <w:sz w:val="28"/>
          <w:szCs w:val="28"/>
        </w:rPr>
        <w:t>标书要求：一本正本、三本副本均加盖公章，装订方式为胶装，密</w:t>
      </w:r>
      <w:r>
        <w:rPr>
          <w:rFonts w:hint="eastAsia" w:ascii="仿宋" w:hAnsi="仿宋" w:eastAsia="仿宋" w:cs="仿宋"/>
          <w:spacing w:val="-35"/>
          <w:sz w:val="28"/>
          <w:szCs w:val="28"/>
        </w:rPr>
        <w:t>封。</w:t>
      </w:r>
    </w:p>
    <w:p w14:paraId="258E7331">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1"/>
          <w:sz w:val="28"/>
          <w:szCs w:val="28"/>
          <w:lang w:eastAsia="zh-CN"/>
        </w:rPr>
        <w:t>（二）</w:t>
      </w:r>
      <w:r>
        <w:rPr>
          <w:rFonts w:hint="eastAsia" w:ascii="仿宋" w:hAnsi="仿宋" w:eastAsia="仿宋" w:cs="仿宋"/>
          <w:spacing w:val="1"/>
          <w:sz w:val="28"/>
          <w:szCs w:val="28"/>
        </w:rPr>
        <w:t>参与两项或以上采购项目投标的需各项目独立做标书。</w:t>
      </w:r>
    </w:p>
    <w:p w14:paraId="00C0B2D8">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11"/>
          <w:sz w:val="28"/>
          <w:szCs w:val="28"/>
          <w:lang w:eastAsia="zh-CN"/>
        </w:rPr>
        <w:t>（三）</w:t>
      </w:r>
      <w:r>
        <w:rPr>
          <w:rFonts w:hint="eastAsia" w:ascii="仿宋" w:hAnsi="仿宋" w:eastAsia="仿宋" w:cs="仿宋"/>
          <w:spacing w:val="11"/>
          <w:sz w:val="28"/>
          <w:szCs w:val="28"/>
        </w:rPr>
        <w:t>标书封面须有以下内容</w:t>
      </w:r>
    </w:p>
    <w:p w14:paraId="50BCC289">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1"/>
          <w:sz w:val="28"/>
          <w:szCs w:val="28"/>
        </w:rPr>
        <w:t>1.投标公司全称及正本或副本标识</w:t>
      </w:r>
    </w:p>
    <w:p w14:paraId="33A27073">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9"/>
          <w:sz w:val="28"/>
          <w:szCs w:val="28"/>
        </w:rPr>
        <w:t>2.投标项目名称</w:t>
      </w:r>
      <w:r>
        <w:rPr>
          <w:rFonts w:hint="eastAsia" w:cs="仿宋"/>
          <w:spacing w:val="9"/>
          <w:sz w:val="28"/>
          <w:szCs w:val="28"/>
          <w:lang w:eastAsia="zh-CN"/>
        </w:rPr>
        <w:t>（</w:t>
      </w:r>
      <w:r>
        <w:rPr>
          <w:rFonts w:hint="eastAsia" w:ascii="仿宋" w:hAnsi="仿宋" w:eastAsia="仿宋" w:cs="仿宋"/>
          <w:spacing w:val="9"/>
          <w:sz w:val="28"/>
          <w:szCs w:val="28"/>
        </w:rPr>
        <w:t>和招标公告中的采购项目一致</w:t>
      </w:r>
      <w:r>
        <w:rPr>
          <w:rFonts w:hint="eastAsia" w:cs="仿宋"/>
          <w:spacing w:val="9"/>
          <w:sz w:val="28"/>
          <w:szCs w:val="28"/>
          <w:lang w:eastAsia="zh-CN"/>
        </w:rPr>
        <w:t>）</w:t>
      </w:r>
    </w:p>
    <w:p w14:paraId="5C2EAF4C">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3"/>
          <w:sz w:val="28"/>
          <w:szCs w:val="28"/>
        </w:rPr>
        <w:t>3.投标公司联系人及联系方式</w:t>
      </w:r>
    </w:p>
    <w:p w14:paraId="77AF0F8A">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5"/>
          <w:sz w:val="28"/>
          <w:szCs w:val="28"/>
        </w:rPr>
        <w:t>4.投标日期</w:t>
      </w:r>
    </w:p>
    <w:p w14:paraId="6A7F31A5">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8"/>
          <w:sz w:val="28"/>
          <w:szCs w:val="28"/>
          <w:lang w:eastAsia="zh-CN"/>
        </w:rPr>
        <w:t>（四）</w:t>
      </w:r>
      <w:r>
        <w:rPr>
          <w:rFonts w:hint="eastAsia" w:ascii="仿宋" w:hAnsi="仿宋" w:eastAsia="仿宋" w:cs="仿宋"/>
          <w:spacing w:val="8"/>
          <w:sz w:val="28"/>
          <w:szCs w:val="28"/>
        </w:rPr>
        <w:t>标书内</w:t>
      </w:r>
      <w:r>
        <w:rPr>
          <w:rFonts w:hint="eastAsia" w:cs="仿宋"/>
          <w:spacing w:val="8"/>
          <w:sz w:val="28"/>
          <w:szCs w:val="28"/>
          <w:lang w:eastAsia="zh-CN"/>
        </w:rPr>
        <w:t>需包</w:t>
      </w:r>
      <w:r>
        <w:rPr>
          <w:rFonts w:hint="eastAsia" w:ascii="仿宋" w:hAnsi="仿宋" w:eastAsia="仿宋" w:cs="仿宋"/>
          <w:spacing w:val="8"/>
          <w:sz w:val="28"/>
          <w:szCs w:val="28"/>
        </w:rPr>
        <w:t>含目录并与页码相对应。</w:t>
      </w:r>
    </w:p>
    <w:p w14:paraId="0363A4F4">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4"/>
          <w:sz w:val="28"/>
          <w:szCs w:val="28"/>
          <w:lang w:eastAsia="zh-CN"/>
        </w:rPr>
        <w:t>（五）</w:t>
      </w:r>
      <w:r>
        <w:rPr>
          <w:rFonts w:hint="eastAsia" w:ascii="仿宋" w:hAnsi="仿宋" w:eastAsia="仿宋" w:cs="仿宋"/>
          <w:spacing w:val="4"/>
          <w:sz w:val="28"/>
          <w:szCs w:val="28"/>
        </w:rPr>
        <w:t>提供原件的需单独密封。投标文件一律不退，请投标方自留底稿。</w:t>
      </w:r>
    </w:p>
    <w:p w14:paraId="364C16AD">
      <w:pPr>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textAlignment w:val="baseline"/>
        <w:outlineLvl w:val="4"/>
        <w:rPr>
          <w:rFonts w:hint="eastAsia" w:ascii="黑体" w:hAnsi="黑体" w:eastAsia="黑体" w:cs="黑体"/>
          <w:b w:val="0"/>
          <w:bCs w:val="0"/>
          <w:sz w:val="28"/>
          <w:szCs w:val="28"/>
        </w:rPr>
      </w:pPr>
      <w:r>
        <w:rPr>
          <w:rFonts w:hint="eastAsia" w:ascii="黑体" w:hAnsi="黑体" w:eastAsia="黑体" w:cs="黑体"/>
          <w:b w:val="0"/>
          <w:bCs w:val="0"/>
          <w:spacing w:val="9"/>
          <w:sz w:val="28"/>
          <w:szCs w:val="28"/>
          <w:lang w:val="en-US" w:eastAsia="zh-CN"/>
        </w:rPr>
        <w:t>十三</w:t>
      </w:r>
      <w:r>
        <w:rPr>
          <w:rFonts w:hint="eastAsia" w:ascii="黑体" w:hAnsi="黑体" w:eastAsia="黑体" w:cs="黑体"/>
          <w:b w:val="0"/>
          <w:bCs w:val="0"/>
          <w:spacing w:val="9"/>
          <w:sz w:val="28"/>
          <w:szCs w:val="28"/>
        </w:rPr>
        <w:t>、报名须知</w:t>
      </w:r>
    </w:p>
    <w:p w14:paraId="7D7F79E7">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360" w:lineRule="auto"/>
        <w:ind w:left="0" w:leftChars="0" w:firstLine="638" w:firstLineChars="206"/>
        <w:textAlignment w:val="baseline"/>
        <w:rPr>
          <w:rFonts w:hint="eastAsia" w:ascii="仿宋" w:hAnsi="仿宋" w:eastAsia="仿宋" w:cs="仿宋"/>
          <w:sz w:val="28"/>
          <w:szCs w:val="28"/>
        </w:rPr>
      </w:pPr>
      <w:r>
        <w:rPr>
          <w:rFonts w:hint="eastAsia" w:cs="仿宋"/>
          <w:spacing w:val="15"/>
          <w:sz w:val="28"/>
          <w:szCs w:val="28"/>
          <w:lang w:eastAsia="zh-CN"/>
        </w:rPr>
        <w:t>（一）</w:t>
      </w:r>
      <w:r>
        <w:rPr>
          <w:rFonts w:hint="eastAsia" w:cs="仿宋"/>
          <w:spacing w:val="15"/>
          <w:sz w:val="28"/>
          <w:szCs w:val="28"/>
          <w:lang w:val="en-US" w:eastAsia="zh-CN"/>
        </w:rPr>
        <w:t>成交</w:t>
      </w:r>
      <w:r>
        <w:rPr>
          <w:rFonts w:hint="eastAsia" w:ascii="仿宋" w:hAnsi="仿宋" w:eastAsia="仿宋" w:cs="仿宋"/>
          <w:spacing w:val="15"/>
          <w:sz w:val="28"/>
          <w:szCs w:val="28"/>
        </w:rPr>
        <w:t>价格为税后价格。</w:t>
      </w:r>
    </w:p>
    <w:p w14:paraId="7D8C8373">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_GB2312" w:hAnsi="仿宋_GB2312" w:eastAsia="仿宋_GB2312" w:cs="仿宋_GB2312"/>
          <w:b w:val="0"/>
          <w:bCs w:val="0"/>
          <w:spacing w:val="9"/>
          <w:sz w:val="28"/>
          <w:szCs w:val="28"/>
          <w:lang w:val="en-US" w:eastAsia="zh-CN"/>
        </w:rPr>
      </w:pPr>
      <w:r>
        <w:rPr>
          <w:rFonts w:hint="eastAsia" w:cs="仿宋"/>
          <w:spacing w:val="4"/>
          <w:sz w:val="28"/>
          <w:szCs w:val="28"/>
          <w:lang w:eastAsia="zh-CN"/>
        </w:rPr>
        <w:t>（二）</w:t>
      </w:r>
      <w:r>
        <w:rPr>
          <w:rFonts w:hint="eastAsia" w:ascii="仿宋" w:hAnsi="仿宋" w:eastAsia="仿宋" w:cs="仿宋"/>
          <w:spacing w:val="4"/>
          <w:sz w:val="28"/>
          <w:szCs w:val="28"/>
        </w:rPr>
        <w:t>服务内容：</w:t>
      </w:r>
      <w:r>
        <w:rPr>
          <w:rFonts w:hint="eastAsia" w:ascii="仿宋_GB2312" w:hAnsi="仿宋_GB2312" w:eastAsia="仿宋_GB2312" w:cs="仿宋_GB2312"/>
          <w:b w:val="0"/>
          <w:bCs w:val="0"/>
          <w:spacing w:val="9"/>
          <w:sz w:val="28"/>
          <w:szCs w:val="28"/>
          <w:lang w:val="en-US" w:eastAsia="zh-CN"/>
        </w:rPr>
        <w:t>负责大庆市人民医院康复科门诊及病区装修改造设计工作，设计内容包含：土建、装饰、水、暖、电、医用气体等，设计成果包括但不限于：总平面图、效果图、全套施工图、正式清单编制、正式概预算编制等，设计单位无条件配合建设单位完成项目设计及其他后续相关的技术服务等，并提交成果文件。具体内容以招标文件、发包人要求及合同条款为准。发包人在实施过程中根据本工程实际情况有权增减部分及内容，承包人必须无条件配合，不能拒绝执行。</w:t>
      </w:r>
    </w:p>
    <w:p w14:paraId="585F91B9">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具体内容包括但不局限于以下内容：</w:t>
      </w:r>
    </w:p>
    <w:p w14:paraId="79C18F99">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1.</w:t>
      </w:r>
      <w:r>
        <w:rPr>
          <w:rFonts w:hint="eastAsia" w:ascii="仿宋" w:hAnsi="仿宋" w:eastAsia="仿宋" w:cs="仿宋"/>
          <w:spacing w:val="4"/>
          <w:sz w:val="28"/>
          <w:szCs w:val="28"/>
          <w:lang w:val="en-US" w:eastAsia="zh-CN"/>
        </w:rPr>
        <w:t>方案设计：根据招标人要求进行方案设计、并进行方案设计修改配合方案设计审查，通过方案设计审查</w:t>
      </w:r>
    </w:p>
    <w:p w14:paraId="7D91F8D6">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2.</w:t>
      </w:r>
      <w:r>
        <w:rPr>
          <w:rFonts w:hint="eastAsia" w:ascii="仿宋" w:hAnsi="仿宋" w:eastAsia="仿宋" w:cs="仿宋"/>
          <w:spacing w:val="4"/>
          <w:sz w:val="28"/>
          <w:szCs w:val="28"/>
          <w:lang w:val="en-US" w:eastAsia="zh-CN"/>
        </w:rPr>
        <w:t>初步设计阶段：包括但不限于以下内容：</w:t>
      </w:r>
    </w:p>
    <w:p w14:paraId="4481757B">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firstLine="576"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负责完成并编制相关专业的全部初步设计文件，达到国家规定的深度要求。设计深度在满足相关文件、规范、标准的基础上，还需按照项目建设单位的合理要求细化、深化、广化设计内容，满足项目初设审查、财政评审、后续招标、施工图编制等工作的要求。根据初设设计专家评审意见修改设计成果，并配合报审工作。提供达到施工图深度的工程量清单。</w:t>
      </w:r>
    </w:p>
    <w:p w14:paraId="695E4C4E">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3.</w:t>
      </w:r>
      <w:r>
        <w:rPr>
          <w:rFonts w:hint="eastAsia" w:ascii="仿宋" w:hAnsi="仿宋" w:eastAsia="仿宋" w:cs="仿宋"/>
          <w:spacing w:val="4"/>
          <w:sz w:val="28"/>
          <w:szCs w:val="28"/>
          <w:lang w:val="en-US" w:eastAsia="zh-CN"/>
        </w:rPr>
        <w:t>施工图设计阶段：包括但不限于以下内容：</w:t>
      </w:r>
    </w:p>
    <w:p w14:paraId="3844BDCD">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firstLine="576"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负责完成并制作相关专业的全部施工图设计文件</w:t>
      </w:r>
      <w:r>
        <w:rPr>
          <w:rFonts w:hint="eastAsia" w:cs="仿宋"/>
          <w:spacing w:val="4"/>
          <w:sz w:val="28"/>
          <w:szCs w:val="28"/>
          <w:lang w:val="en-US" w:eastAsia="zh-CN"/>
        </w:rPr>
        <w:t>、出具效果图、概预算编制及清单编制，</w:t>
      </w:r>
      <w:r>
        <w:rPr>
          <w:rFonts w:hint="eastAsia" w:ascii="仿宋" w:hAnsi="仿宋" w:eastAsia="仿宋" w:cs="仿宋"/>
          <w:spacing w:val="4"/>
          <w:sz w:val="28"/>
          <w:szCs w:val="28"/>
          <w:lang w:val="en-US" w:eastAsia="zh-CN"/>
        </w:rPr>
        <w:t>对发包人的审核修改意见进行修改、完善，保证其设计意图的最终实现</w:t>
      </w:r>
      <w:r>
        <w:rPr>
          <w:rFonts w:hint="eastAsia" w:cs="仿宋"/>
          <w:spacing w:val="4"/>
          <w:sz w:val="28"/>
          <w:szCs w:val="28"/>
          <w:lang w:val="en-US" w:eastAsia="zh-CN"/>
        </w:rPr>
        <w:t>，</w:t>
      </w:r>
      <w:r>
        <w:rPr>
          <w:rFonts w:hint="eastAsia" w:ascii="仿宋" w:hAnsi="仿宋" w:eastAsia="仿宋" w:cs="仿宋"/>
          <w:spacing w:val="4"/>
          <w:sz w:val="28"/>
          <w:szCs w:val="28"/>
          <w:lang w:val="en-US" w:eastAsia="zh-CN"/>
        </w:rPr>
        <w:t>根据项目实施进度要求及时提供各阶段报审图纸，协助建设单位进行报审工作，根据审查结果在本合同约定的范围内进行修改调整，直至审查通过，并最终向建设单位提交正式的施工图设计文件</w:t>
      </w:r>
      <w:r>
        <w:rPr>
          <w:rFonts w:hint="eastAsia" w:cs="仿宋"/>
          <w:spacing w:val="4"/>
          <w:sz w:val="28"/>
          <w:szCs w:val="28"/>
          <w:lang w:val="en-US" w:eastAsia="zh-CN"/>
        </w:rPr>
        <w:t>、效果图、正式的概预算文件等内容，同时</w:t>
      </w:r>
      <w:r>
        <w:rPr>
          <w:rFonts w:hint="eastAsia" w:ascii="仿宋" w:hAnsi="仿宋" w:eastAsia="仿宋" w:cs="仿宋"/>
          <w:spacing w:val="4"/>
          <w:sz w:val="28"/>
          <w:szCs w:val="28"/>
          <w:lang w:val="en-US" w:eastAsia="zh-CN"/>
        </w:rPr>
        <w:t>协助建设单位进行工程招标答疑。</w:t>
      </w:r>
    </w:p>
    <w:p w14:paraId="25185D80">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4.</w:t>
      </w:r>
      <w:r>
        <w:rPr>
          <w:rFonts w:hint="eastAsia" w:ascii="仿宋" w:hAnsi="仿宋" w:eastAsia="仿宋" w:cs="仿宋"/>
          <w:spacing w:val="4"/>
          <w:sz w:val="28"/>
          <w:szCs w:val="28"/>
          <w:lang w:val="en-US" w:eastAsia="zh-CN"/>
        </w:rPr>
        <w:t>施工期间的设计服务阶段：包括但不限于以下内容：</w:t>
      </w:r>
    </w:p>
    <w:p w14:paraId="638E387B">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负责工程设计交底，解答施工过程中施工承包人有关施工图的问题，项目负责人及各专业设计负责人，及时对施工中与设计有关的问题做出回应，保证设计满足施工要求； 根据建设单位要求，及时参加与设计有关的专题会，现场解决技术问题； 协助建设单位处理工程洽商和设计变更，负责有关设计修改，及时办理相关手续； 参加试车、参与设计人相关的必要的验收以及项目竣工验收工作，并及时办理相关手续。</w:t>
      </w:r>
    </w:p>
    <w:p w14:paraId="15708ACB">
      <w:pPr>
        <w:pStyle w:val="2"/>
        <w:keepNext w:val="0"/>
        <w:keepLines w:val="0"/>
        <w:pageBreakBefore w:val="0"/>
        <w:widowControl w:val="0"/>
        <w:numPr>
          <w:ilvl w:val="0"/>
          <w:numId w:val="1"/>
        </w:numPr>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竣工图编制：负责竣工图编制等工作，发包人在实施过程中根据本工程实际情况有权增减部分及内容，承包人不能拒绝执行。</w:t>
      </w:r>
    </w:p>
    <w:p w14:paraId="277A10A5">
      <w:pPr>
        <w:pStyle w:val="2"/>
        <w:keepNext w:val="0"/>
        <w:keepLines w:val="0"/>
        <w:pageBreakBefore w:val="0"/>
        <w:widowControl w:val="0"/>
        <w:numPr>
          <w:ilvl w:val="0"/>
          <w:numId w:val="1"/>
        </w:numPr>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投标人自主报价</w:t>
      </w:r>
      <w:r>
        <w:rPr>
          <w:rFonts w:hint="eastAsia" w:cs="仿宋"/>
          <w:spacing w:val="4"/>
          <w:sz w:val="28"/>
          <w:szCs w:val="28"/>
          <w:lang w:val="en-US" w:eastAsia="zh-CN"/>
        </w:rPr>
        <w:t>，投标报价应包括完成招标文件所确定的委托的设计服务范围所需的全部费用及相应的延伸服务费用。投标报价应为包括所有让利后的最终报价，投标报价为考虑正常开展、完成招标文件及本合同要求的全部工作所需发生的一切费用，不因项目的规模、范围、工程名称、数量、合同金额、服务时间、同一阶段的重复工作、政策调整等因素变化而进行调整。投标人应充分考虑以上因素引起的风险，投标报价总价不得高于招标文件载明的对应的最高投标限价，否则否决其投标。投标总价及分项报价只允许有一个报价，任何有选择报价的投标文件将被否决。</w:t>
      </w:r>
    </w:p>
    <w:p w14:paraId="1CD58F9D">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40" w:firstLineChars="197"/>
        <w:textAlignment w:val="baseline"/>
        <w:rPr>
          <w:rFonts w:hint="eastAsia" w:ascii="仿宋" w:hAnsi="仿宋" w:eastAsia="仿宋" w:cs="仿宋"/>
          <w:color w:val="FF0000"/>
          <w:kern w:val="0"/>
          <w:sz w:val="28"/>
          <w:szCs w:val="28"/>
        </w:rPr>
      </w:pPr>
      <w:r>
        <w:rPr>
          <w:rFonts w:hint="eastAsia" w:cs="仿宋"/>
          <w:b/>
          <w:bCs/>
          <w:snapToGrid/>
          <w:color w:val="000000"/>
          <w:spacing w:val="22"/>
          <w:kern w:val="0"/>
          <w:sz w:val="28"/>
          <w:szCs w:val="28"/>
          <w:lang w:val="en-US" w:eastAsia="zh-CN" w:bidi="ar"/>
        </w:rPr>
        <w:t>（三）</w:t>
      </w:r>
      <w:r>
        <w:rPr>
          <w:rFonts w:hint="eastAsia" w:cs="仿宋"/>
          <w:b/>
          <w:bCs/>
          <w:spacing w:val="4"/>
          <w:sz w:val="28"/>
          <w:szCs w:val="28"/>
          <w:lang w:val="en-US" w:eastAsia="zh-CN"/>
        </w:rPr>
        <w:t>结算方式：完成全部设计任务并提交正式设计成果后，付合同价款80%，竣工验收合格并完成工程结算审计后付剩余20%。</w:t>
      </w:r>
    </w:p>
    <w:p w14:paraId="75201902">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8" w:firstLineChars="197"/>
        <w:jc w:val="left"/>
        <w:textAlignment w:val="baseline"/>
        <w:rPr>
          <w:rFonts w:hint="default" w:ascii="仿宋" w:hAnsi="仿宋" w:eastAsia="仿宋" w:cs="仿宋"/>
          <w:color w:val="000000"/>
          <w:kern w:val="0"/>
          <w:sz w:val="28"/>
          <w:szCs w:val="28"/>
          <w:lang w:val="en-US"/>
        </w:rPr>
      </w:pPr>
      <w:r>
        <w:rPr>
          <w:rFonts w:hint="eastAsia" w:ascii="仿宋" w:hAnsi="仿宋" w:eastAsia="仿宋" w:cs="仿宋"/>
          <w:snapToGrid/>
          <w:color w:val="000000"/>
          <w:spacing w:val="22"/>
          <w:kern w:val="0"/>
          <w:sz w:val="28"/>
          <w:szCs w:val="28"/>
          <w:lang w:val="en-US" w:eastAsia="zh-CN" w:bidi="ar"/>
        </w:rPr>
        <w:t>（四）报名时间：2026年10月27日-2026年11月2日。</w:t>
      </w:r>
    </w:p>
    <w:p w14:paraId="1A83165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9" w:firstLineChars="213"/>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（五）报名文件：</w:t>
      </w:r>
    </w:p>
    <w:p w14:paraId="0C96E10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1.</w:t>
      </w:r>
      <w:r>
        <w:rPr>
          <w:rFonts w:hint="eastAsia" w:ascii="仿宋" w:hAnsi="仿宋" w:eastAsia="仿宋" w:cs="仿宋"/>
          <w:snapToGrid/>
          <w:color w:val="000000"/>
          <w:spacing w:val="9"/>
          <w:kern w:val="0"/>
          <w:sz w:val="28"/>
          <w:szCs w:val="28"/>
          <w:lang w:val="en-US" w:eastAsia="zh-CN" w:bidi="ar"/>
        </w:rPr>
        <w:t>营业执照</w:t>
      </w:r>
    </w:p>
    <w:p w14:paraId="1EAB0681">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596" w:firstLineChars="200"/>
        <w:jc w:val="left"/>
        <w:textAlignment w:val="baseline"/>
        <w:rPr>
          <w:rFonts w:hint="eastAsia"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2.资质证书</w:t>
      </w:r>
    </w:p>
    <w:p w14:paraId="4CE16700">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596" w:firstLineChars="200"/>
        <w:jc w:val="left"/>
        <w:textAlignment w:val="baseline"/>
        <w:rPr>
          <w:rFonts w:hint="eastAsia"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3.项目负责人资格证书</w:t>
      </w:r>
    </w:p>
    <w:p w14:paraId="7AE0F181">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596" w:firstLineChars="200"/>
        <w:jc w:val="left"/>
        <w:textAlignment w:val="baseline"/>
        <w:rPr>
          <w:rFonts w:hint="default"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4.开户许可证</w:t>
      </w:r>
    </w:p>
    <w:p w14:paraId="56F5E215">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7" w:firstLineChars="214"/>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（六）</w:t>
      </w:r>
      <w:r>
        <w:rPr>
          <w:rFonts w:hint="eastAsia" w:ascii="仿宋" w:hAnsi="仿宋" w:eastAsia="仿宋" w:cs="仿宋"/>
          <w:snapToGrid/>
          <w:color w:val="000000"/>
          <w:spacing w:val="10"/>
          <w:kern w:val="0"/>
          <w:sz w:val="28"/>
          <w:szCs w:val="28"/>
          <w:lang w:val="en-US" w:eastAsia="zh-CN" w:bidi="ar"/>
        </w:rPr>
        <w:t>报名方式：</w:t>
      </w:r>
    </w:p>
    <w:p w14:paraId="702A0810">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fldChar w:fldCharType="begin"/>
      </w:r>
      <w:r>
        <w:rPr>
          <w:rFonts w:hint="eastAsia" w:ascii="仿宋" w:hAnsi="仿宋" w:eastAsia="仿宋" w:cs="仿宋"/>
          <w:snapToGrid/>
          <w:color w:val="000000"/>
          <w:spacing w:val="10"/>
          <w:kern w:val="0"/>
          <w:sz w:val="28"/>
          <w:szCs w:val="28"/>
          <w:lang w:val="en-US" w:eastAsia="zh-CN" w:bidi="ar"/>
        </w:rPr>
        <w:instrText xml:space="preserve"> HYPERLINK "mailto:将报名文件发送至rmyyyunbo@163.com" </w:instrText>
      </w:r>
      <w:r>
        <w:rPr>
          <w:rFonts w:hint="eastAsia" w:ascii="仿宋" w:hAnsi="仿宋" w:eastAsia="仿宋" w:cs="仿宋"/>
          <w:snapToGrid/>
          <w:color w:val="000000"/>
          <w:spacing w:val="10"/>
          <w:kern w:val="0"/>
          <w:sz w:val="28"/>
          <w:szCs w:val="28"/>
          <w:lang w:val="en-US" w:eastAsia="zh-CN" w:bidi="ar"/>
        </w:rPr>
        <w:fldChar w:fldCharType="separate"/>
      </w:r>
      <w:r>
        <w:rPr>
          <w:rFonts w:hint="eastAsia" w:ascii="仿宋" w:hAnsi="仿宋" w:eastAsia="仿宋" w:cs="仿宋"/>
          <w:snapToGrid/>
          <w:color w:val="000000"/>
          <w:spacing w:val="10"/>
          <w:kern w:val="0"/>
          <w:sz w:val="28"/>
          <w:szCs w:val="28"/>
          <w:lang w:val="en-US" w:eastAsia="zh-CN" w:bidi="ar"/>
        </w:rPr>
        <w:t>报名文件盖章后扫描PDF，打包发送至rmyydiaoyan@163.com</w:t>
      </w:r>
      <w:r>
        <w:rPr>
          <w:rFonts w:hint="eastAsia" w:ascii="仿宋" w:hAnsi="仿宋" w:eastAsia="仿宋" w:cs="仿宋"/>
          <w:snapToGrid/>
          <w:color w:val="000000"/>
          <w:spacing w:val="10"/>
          <w:kern w:val="0"/>
          <w:sz w:val="28"/>
          <w:szCs w:val="28"/>
          <w:lang w:val="en-US" w:eastAsia="zh-CN" w:bidi="ar"/>
        </w:rPr>
        <w:fldChar w:fldCharType="end"/>
      </w:r>
      <w:r>
        <w:rPr>
          <w:rFonts w:hint="eastAsia" w:ascii="仿宋" w:hAnsi="仿宋" w:eastAsia="仿宋" w:cs="仿宋"/>
          <w:snapToGrid/>
          <w:color w:val="000000"/>
          <w:spacing w:val="10"/>
          <w:kern w:val="0"/>
          <w:sz w:val="28"/>
          <w:szCs w:val="28"/>
          <w:lang w:val="en-US" w:eastAsia="zh-CN" w:bidi="ar"/>
        </w:rPr>
        <w:t>，压缩包命名格式为：单位简称+项目名+授权代表联系方式，如：黑龙江ABC公司-XX项目-139xxxx1234。</w:t>
      </w:r>
    </w:p>
    <w:p w14:paraId="686A0AB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下列情形作为无效报名文件，将不予审核：</w:t>
      </w:r>
    </w:p>
    <w:p w14:paraId="5F0896F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1.报名文件不全或不符合本项目要求</w:t>
      </w:r>
    </w:p>
    <w:p w14:paraId="5DBE2348">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2.报名文件未签字盖章</w:t>
      </w:r>
    </w:p>
    <w:p w14:paraId="7724858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color w:val="000000"/>
          <w:kern w:val="0"/>
          <w:sz w:val="28"/>
          <w:szCs w:val="28"/>
        </w:rPr>
      </w:pPr>
      <w:r>
        <w:rPr>
          <w:rFonts w:hint="eastAsia" w:ascii="仿宋" w:hAnsi="仿宋" w:eastAsia="仿宋" w:cs="仿宋"/>
          <w:snapToGrid/>
          <w:color w:val="000000"/>
          <w:spacing w:val="10"/>
          <w:kern w:val="0"/>
          <w:sz w:val="28"/>
          <w:szCs w:val="28"/>
          <w:lang w:val="en-US" w:eastAsia="zh-CN" w:bidi="ar"/>
        </w:rPr>
        <w:t>3.报名文件未按要求命名</w:t>
      </w:r>
      <w:r>
        <w:rPr>
          <w:rFonts w:hint="eastAsia" w:ascii="仿宋" w:hAnsi="仿宋" w:eastAsia="仿宋" w:cs="仿宋"/>
          <w:snapToGrid/>
          <w:color w:val="000000"/>
          <w:spacing w:val="9"/>
          <w:kern w:val="0"/>
          <w:sz w:val="28"/>
          <w:szCs w:val="28"/>
          <w:lang w:val="en-US" w:eastAsia="zh-CN" w:bidi="ar"/>
        </w:rPr>
        <w:t>。</w:t>
      </w:r>
    </w:p>
    <w:p w14:paraId="754809D1">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7" w:firstLineChars="211"/>
        <w:jc w:val="left"/>
        <w:textAlignment w:val="baseline"/>
        <w:rPr>
          <w:rFonts w:hint="eastAsia" w:ascii="仿宋" w:hAnsi="仿宋" w:eastAsia="仿宋" w:cs="仿宋"/>
          <w:color w:val="000000"/>
          <w:kern w:val="0"/>
          <w:sz w:val="28"/>
          <w:szCs w:val="28"/>
        </w:rPr>
      </w:pPr>
      <w:r>
        <w:rPr>
          <w:rFonts w:hint="eastAsia" w:ascii="仿宋" w:hAnsi="仿宋" w:eastAsia="仿宋" w:cs="仿宋"/>
          <w:snapToGrid/>
          <w:color w:val="000000"/>
          <w:spacing w:val="11"/>
          <w:kern w:val="0"/>
          <w:sz w:val="28"/>
          <w:szCs w:val="28"/>
          <w:lang w:val="en-US" w:eastAsia="zh-CN" w:bidi="ar"/>
        </w:rPr>
        <w:t>（七）开标时间及地点：2026年11月6日上午8：30，门诊四楼会议室，如有变化，另行通知。</w:t>
      </w:r>
    </w:p>
    <w:p w14:paraId="3B4CEF0B">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100" w:rightChars="0" w:firstLine="654" w:firstLineChars="211"/>
        <w:jc w:val="left"/>
        <w:textAlignment w:val="baseline"/>
        <w:rPr>
          <w:rFonts w:hint="eastAsia" w:ascii="仿宋" w:hAnsi="仿宋" w:eastAsia="仿宋" w:cs="仿宋"/>
          <w:color w:val="000000"/>
          <w:kern w:val="0"/>
          <w:sz w:val="28"/>
          <w:szCs w:val="28"/>
        </w:rPr>
      </w:pPr>
      <w:r>
        <w:rPr>
          <w:rFonts w:hint="eastAsia" w:ascii="仿宋" w:hAnsi="仿宋" w:eastAsia="仿宋" w:cs="仿宋"/>
          <w:snapToGrid/>
          <w:color w:val="000000"/>
          <w:spacing w:val="15"/>
          <w:kern w:val="0"/>
          <w:sz w:val="28"/>
          <w:szCs w:val="28"/>
          <w:lang w:val="en-US" w:eastAsia="zh-CN" w:bidi="ar"/>
        </w:rPr>
        <w:t>（八）投标代表（法人或法人授权人）请在开标时间前半</w:t>
      </w:r>
      <w:r>
        <w:rPr>
          <w:rFonts w:hint="eastAsia" w:ascii="仿宋" w:hAnsi="仿宋" w:eastAsia="仿宋" w:cs="仿宋"/>
          <w:snapToGrid/>
          <w:color w:val="000000"/>
          <w:spacing w:val="14"/>
          <w:kern w:val="0"/>
          <w:sz w:val="28"/>
          <w:szCs w:val="28"/>
          <w:lang w:val="en-US" w:eastAsia="zh-CN" w:bidi="ar"/>
        </w:rPr>
        <w:t>小时携带身份证、授权代表携带法人授权委托书</w:t>
      </w:r>
      <w:r>
        <w:rPr>
          <w:rFonts w:hint="eastAsia" w:ascii="仿宋" w:hAnsi="仿宋" w:eastAsia="仿宋" w:cs="仿宋"/>
          <w:snapToGrid/>
          <w:color w:val="000000"/>
          <w:spacing w:val="16"/>
          <w:kern w:val="0"/>
          <w:sz w:val="28"/>
          <w:szCs w:val="28"/>
          <w:lang w:val="en-US" w:eastAsia="zh-CN" w:bidi="ar"/>
        </w:rPr>
        <w:t>到达会场签到（签到时查验身份证件）。</w:t>
      </w:r>
    </w:p>
    <w:p w14:paraId="5F435080">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38" w:right="0"/>
        <w:jc w:val="left"/>
        <w:textAlignment w:val="baseline"/>
        <w:rPr>
          <w:rFonts w:hint="eastAsia" w:ascii="仿宋" w:hAnsi="仿宋" w:eastAsia="仿宋" w:cs="仿宋"/>
          <w:snapToGrid w:val="0"/>
          <w:color w:val="000000"/>
          <w:spacing w:val="-53"/>
          <w:kern w:val="0"/>
          <w:sz w:val="28"/>
          <w:szCs w:val="28"/>
          <w:lang w:val="en-US" w:eastAsia="zh-CN" w:bidi="ar"/>
        </w:rPr>
      </w:pPr>
      <w:r>
        <w:rPr>
          <w:rFonts w:hint="eastAsia" w:ascii="黑体" w:hAnsi="黑体" w:eastAsia="黑体" w:cs="黑体"/>
          <w:b w:val="0"/>
          <w:bCs w:val="0"/>
          <w:snapToGrid w:val="0"/>
          <w:color w:val="000000"/>
          <w:spacing w:val="-2"/>
          <w:kern w:val="0"/>
          <w:sz w:val="28"/>
          <w:szCs w:val="28"/>
          <w:lang w:val="en-US" w:eastAsia="zh-CN" w:bidi="ar"/>
        </w:rPr>
        <w:t>十四、咨询电话：</w:t>
      </w:r>
      <w:r>
        <w:rPr>
          <w:rFonts w:hint="eastAsia" w:ascii="仿宋" w:hAnsi="仿宋" w:eastAsia="仿宋" w:cs="仿宋"/>
          <w:snapToGrid w:val="0"/>
          <w:color w:val="000000"/>
          <w:spacing w:val="-53"/>
          <w:kern w:val="0"/>
          <w:sz w:val="28"/>
          <w:szCs w:val="28"/>
          <w:lang w:val="en-US" w:eastAsia="zh-CN" w:bidi="ar"/>
        </w:rPr>
        <w:t xml:space="preserve"> </w:t>
      </w:r>
    </w:p>
    <w:p w14:paraId="2FF841A0">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38" w:right="0" w:firstLine="1104" w:firstLineChars="400"/>
        <w:jc w:val="left"/>
        <w:textAlignment w:val="baseline"/>
        <w:rPr>
          <w:rFonts w:hint="eastAsia" w:ascii="仿宋" w:hAnsi="仿宋" w:eastAsia="仿宋" w:cs="仿宋"/>
          <w:snapToGrid w:val="0"/>
          <w:color w:val="000000"/>
          <w:spacing w:val="-2"/>
          <w:kern w:val="0"/>
          <w:sz w:val="28"/>
          <w:szCs w:val="28"/>
          <w:lang w:val="en-US" w:eastAsia="zh-CN" w:bidi="ar"/>
        </w:rPr>
      </w:pPr>
      <w:r>
        <w:rPr>
          <w:rFonts w:hint="eastAsia" w:ascii="仿宋" w:hAnsi="仿宋" w:eastAsia="仿宋" w:cs="仿宋"/>
          <w:snapToGrid w:val="0"/>
          <w:color w:val="000000"/>
          <w:spacing w:val="-2"/>
          <w:kern w:val="0"/>
          <w:sz w:val="28"/>
          <w:szCs w:val="28"/>
          <w:lang w:val="en-US" w:eastAsia="zh-CN" w:bidi="ar"/>
        </w:rPr>
        <w:t>总务科：0459-6612278</w:t>
      </w:r>
    </w:p>
    <w:p w14:paraId="04CE8E67">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38" w:right="0" w:firstLine="1104" w:firstLineChars="400"/>
        <w:jc w:val="left"/>
        <w:textAlignment w:val="baseline"/>
        <w:rPr>
          <w:rFonts w:hint="default" w:ascii="仿宋" w:hAnsi="仿宋" w:eastAsia="仿宋" w:cs="仿宋"/>
          <w:color w:val="000000"/>
          <w:kern w:val="0"/>
          <w:sz w:val="28"/>
          <w:szCs w:val="28"/>
          <w:lang w:val="en-US"/>
        </w:rPr>
      </w:pPr>
      <w:r>
        <w:rPr>
          <w:rFonts w:hint="eastAsia" w:ascii="仿宋" w:hAnsi="仿宋" w:eastAsia="仿宋" w:cs="仿宋"/>
          <w:snapToGrid w:val="0"/>
          <w:color w:val="000000"/>
          <w:spacing w:val="-2"/>
          <w:kern w:val="0"/>
          <w:sz w:val="28"/>
          <w:szCs w:val="28"/>
          <w:lang w:val="en-US" w:eastAsia="zh-CN" w:bidi="ar"/>
        </w:rPr>
        <w:t>采购办：0459-6612521</w:t>
      </w:r>
    </w:p>
    <w:p w14:paraId="5F4D155F">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058C75C1">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20DF5465">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14145956">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134EE961">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jc w:val="left"/>
        <w:textAlignment w:val="baseline"/>
        <w:rPr>
          <w:rFonts w:hint="eastAsia" w:ascii="宋体" w:hAnsi="宋体" w:eastAsia="宋体" w:cs="宋体"/>
          <w:snapToGrid w:val="0"/>
          <w:color w:val="000000"/>
          <w:kern w:val="0"/>
          <w:sz w:val="28"/>
          <w:szCs w:val="28"/>
          <w:lang w:val="en-US" w:eastAsia="zh-CN" w:bidi="ar"/>
        </w:rPr>
      </w:pPr>
    </w:p>
    <w:p w14:paraId="4030D75F">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jc w:val="left"/>
        <w:textAlignment w:val="baseline"/>
        <w:rPr>
          <w:rFonts w:hint="eastAsia" w:ascii="宋体" w:hAnsi="宋体" w:eastAsia="宋体" w:cs="宋体"/>
          <w:color w:val="000000"/>
          <w:kern w:val="0"/>
          <w:sz w:val="28"/>
          <w:szCs w:val="28"/>
        </w:rPr>
      </w:pPr>
      <w:r>
        <w:rPr>
          <w:rFonts w:hint="eastAsia" w:ascii="宋体" w:hAnsi="宋体" w:eastAsia="宋体" w:cs="宋体"/>
          <w:snapToGrid w:val="0"/>
          <w:color w:val="000000"/>
          <w:kern w:val="0"/>
          <w:sz w:val="28"/>
          <w:szCs w:val="28"/>
          <w:lang w:val="en-US" w:eastAsia="zh-CN" w:bidi="ar"/>
        </w:rPr>
        <w:t>附表一：</w:t>
      </w:r>
      <w:r>
        <w:rPr>
          <w:rFonts w:hint="eastAsia" w:ascii="仿宋_GB2312" w:hAnsi="仿宋_GB2312" w:eastAsia="仿宋_GB2312" w:cs="仿宋_GB2312"/>
          <w:b w:val="0"/>
          <w:bCs w:val="0"/>
          <w:spacing w:val="10"/>
          <w:sz w:val="28"/>
          <w:szCs w:val="28"/>
          <w:lang w:val="en-US" w:eastAsia="zh-CN"/>
        </w:rPr>
        <w:t>大庆市人民医院康复护理提升项目-设计</w:t>
      </w:r>
      <w:r>
        <w:rPr>
          <w:rFonts w:hint="eastAsia" w:ascii="宋体" w:hAnsi="宋体" w:eastAsia="宋体" w:cs="宋体"/>
          <w:snapToGrid w:val="0"/>
          <w:color w:val="000000"/>
          <w:kern w:val="0"/>
          <w:sz w:val="28"/>
          <w:szCs w:val="28"/>
          <w:lang w:val="en-US" w:eastAsia="zh-CN" w:bidi="ar"/>
        </w:rPr>
        <w:t xml:space="preserve">  是否进口：否</w:t>
      </w:r>
    </w:p>
    <w:tbl>
      <w:tblPr>
        <w:tblStyle w:val="10"/>
        <w:tblW w:w="8555"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484"/>
        <w:gridCol w:w="389"/>
        <w:gridCol w:w="7651"/>
        <w:gridCol w:w="31"/>
      </w:tblGrid>
      <w:tr w14:paraId="0A78E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31" w:type="dxa"/>
          <w:trHeight w:val="149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top"/>
          </w:tcPr>
          <w:p w14:paraId="5183EF96">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0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参数性质</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top"/>
          </w:tcPr>
          <w:p w14:paraId="68780E44">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4"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序</w:t>
            </w:r>
            <w:r>
              <w:rPr>
                <w:rFonts w:hint="eastAsia" w:ascii="宋体" w:hAnsi="宋体" w:eastAsia="宋体" w:cs="宋体"/>
                <w:snapToGrid w:val="0"/>
                <w:color w:val="000000"/>
                <w:spacing w:val="13"/>
                <w:kern w:val="0"/>
                <w:sz w:val="24"/>
                <w:szCs w:val="24"/>
                <w:lang w:val="en-US" w:eastAsia="zh-CN" w:bidi="ar"/>
              </w:rPr>
              <w:t xml:space="preserve">  </w:t>
            </w:r>
            <w:r>
              <w:rPr>
                <w:rFonts w:hint="eastAsia" w:ascii="宋体" w:hAnsi="宋体" w:eastAsia="宋体" w:cs="宋体"/>
                <w:snapToGrid w:val="0"/>
                <w:color w:val="000000"/>
                <w:kern w:val="0"/>
                <w:sz w:val="24"/>
                <w:szCs w:val="24"/>
                <w:lang w:val="en-US" w:eastAsia="zh-CN" w:bidi="ar"/>
              </w:rPr>
              <w:t>号</w:t>
            </w:r>
          </w:p>
        </w:tc>
        <w:tc>
          <w:tcPr>
            <w:tcW w:w="7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8073B">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1"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具体技术（参数）要求</w:t>
            </w:r>
          </w:p>
        </w:tc>
      </w:tr>
      <w:tr w14:paraId="0238C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31" w:type="dxa"/>
          <w:trHeight w:val="601"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E4CF">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right="0"/>
              <w:jc w:val="both"/>
              <w:textAlignment w:val="baseline"/>
              <w:rPr>
                <w:rFonts w:hint="eastAsia" w:ascii="宋体" w:hAnsi="宋体" w:eastAsia="宋体" w:cs="宋体"/>
                <w:color w:val="000000"/>
                <w:kern w:val="0"/>
                <w:sz w:val="24"/>
                <w:szCs w:val="24"/>
              </w:rPr>
            </w:pP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B9C2">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130"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1</w:t>
            </w:r>
          </w:p>
        </w:tc>
        <w:tc>
          <w:tcPr>
            <w:tcW w:w="7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702E">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1"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spacing w:val="-1"/>
                <w:kern w:val="0"/>
                <w:sz w:val="24"/>
                <w:szCs w:val="24"/>
                <w:lang w:val="en-US" w:eastAsia="zh-CN" w:bidi="ar"/>
              </w:rPr>
              <w:t>服务地点：采购人指定位置</w:t>
            </w:r>
          </w:p>
        </w:tc>
      </w:tr>
      <w:tr w14:paraId="63941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31" w:type="dxa"/>
          <w:trHeight w:val="62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1CD5">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right="0"/>
              <w:jc w:val="center"/>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DAEB">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right="0"/>
              <w:jc w:val="center"/>
              <w:textAlignment w:val="baseline"/>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p>
        </w:tc>
        <w:tc>
          <w:tcPr>
            <w:tcW w:w="7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B52D">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240" w:lineRule="auto"/>
              <w:ind w:right="0"/>
              <w:jc w:val="both"/>
              <w:textAlignment w:val="baseline"/>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投标函：请供应商按照投标函填写并加盖公章。</w:t>
            </w:r>
          </w:p>
        </w:tc>
      </w:tr>
      <w:tr w14:paraId="2B6DB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478"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3460">
            <w:pPr>
              <w:pStyle w:val="5"/>
              <w:keepNext w:val="0"/>
              <w:keepLines w:val="0"/>
              <w:widowControl/>
              <w:suppressLineNumbers w:val="0"/>
              <w:kinsoku w:val="0"/>
              <w:autoSpaceDE w:val="0"/>
              <w:autoSpaceDN w:val="0"/>
              <w:adjustRightInd w:val="0"/>
              <w:snapToGrid w:val="0"/>
              <w:spacing w:before="52" w:beforeAutospacing="0" w:after="0" w:afterAutospacing="0"/>
              <w:ind w:left="144" w:right="0"/>
              <w:jc w:val="center"/>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D2B0">
            <w:pPr>
              <w:pStyle w:val="5"/>
              <w:keepNext w:val="0"/>
              <w:keepLines w:val="0"/>
              <w:widowControl/>
              <w:suppressLineNumbers w:val="0"/>
              <w:kinsoku w:val="0"/>
              <w:autoSpaceDE w:val="0"/>
              <w:autoSpaceDN w:val="0"/>
              <w:adjustRightInd w:val="0"/>
              <w:snapToGrid w:val="0"/>
              <w:spacing w:before="65" w:beforeAutospacing="0" w:after="0" w:afterAutospacing="0"/>
              <w:ind w:left="71" w:right="0"/>
              <w:jc w:val="center"/>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kern w:val="0"/>
                <w:sz w:val="24"/>
                <w:szCs w:val="24"/>
                <w:lang w:val="en-US" w:eastAsia="zh-CN" w:bidi="ar"/>
              </w:rPr>
              <w:t>3</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86C4B">
            <w:pPr>
              <w:pStyle w:val="5"/>
              <w:keepNext w:val="0"/>
              <w:keepLines w:val="0"/>
              <w:widowControl/>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default" w:ascii="宋体" w:hAnsi="宋体" w:eastAsia="宋体" w:cs="宋体"/>
                <w:snapToGrid/>
                <w:color w:val="000000"/>
                <w:kern w:val="0"/>
                <w:sz w:val="24"/>
                <w:szCs w:val="24"/>
                <w:lang w:val="en-US" w:eastAsia="zh-CN" w:bidi="ar"/>
              </w:rPr>
              <w:t>结算方式：完成全部设计任务并提交正式设计成果后，付合同价款80%，竣工验收合格并完成工程结算审计后付剩余20%。</w:t>
            </w:r>
          </w:p>
        </w:tc>
      </w:tr>
      <w:tr w14:paraId="6E211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08"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2613">
            <w:pPr>
              <w:pStyle w:val="5"/>
              <w:keepNext w:val="0"/>
              <w:keepLines w:val="0"/>
              <w:widowControl/>
              <w:suppressLineNumbers w:val="0"/>
              <w:kinsoku w:val="0"/>
              <w:autoSpaceDE w:val="0"/>
              <w:autoSpaceDN w:val="0"/>
              <w:adjustRightInd w:val="0"/>
              <w:snapToGrid w:val="0"/>
              <w:spacing w:before="52" w:beforeAutospacing="0" w:after="0" w:afterAutospacing="0"/>
              <w:ind w:left="144" w:leftChars="0" w:right="0" w:rightChars="0"/>
              <w:jc w:val="center"/>
              <w:textAlignment w:val="baseline"/>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AD43">
            <w:pPr>
              <w:pStyle w:val="5"/>
              <w:keepNext w:val="0"/>
              <w:keepLines w:val="0"/>
              <w:widowControl/>
              <w:suppressLineNumbers w:val="0"/>
              <w:kinsoku w:val="0"/>
              <w:autoSpaceDE w:val="0"/>
              <w:autoSpaceDN w:val="0"/>
              <w:adjustRightInd w:val="0"/>
              <w:snapToGrid w:val="0"/>
              <w:spacing w:before="65" w:beforeAutospacing="0" w:after="0" w:afterAutospacing="0"/>
              <w:ind w:left="71" w:leftChars="0" w:right="0" w:rightChars="0"/>
              <w:jc w:val="center"/>
              <w:textAlignment w:val="baseline"/>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4</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C76F6">
            <w:pPr>
              <w:pStyle w:val="5"/>
              <w:keepNext w:val="0"/>
              <w:keepLines w:val="0"/>
              <w:widowControl/>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default" w:ascii="宋体" w:hAnsi="宋体" w:eastAsia="宋体" w:cs="宋体"/>
                <w:snapToGrid/>
                <w:color w:val="000000"/>
                <w:kern w:val="0"/>
                <w:sz w:val="24"/>
                <w:szCs w:val="24"/>
                <w:lang w:val="en-US" w:eastAsia="zh-CN" w:bidi="ar"/>
              </w:rPr>
              <w:t>投标人须承诺拟派本项目的其他主要设计人员数量和专业应满足本项目建设的需要，并根据招标人需要随时配备满足需要的设计人员，项目设计费不予追加</w:t>
            </w:r>
            <w:r>
              <w:rPr>
                <w:rFonts w:hint="eastAsia" w:ascii="宋体" w:hAnsi="宋体" w:eastAsia="宋体" w:cs="宋体"/>
                <w:snapToGrid/>
                <w:color w:val="000000"/>
                <w:kern w:val="0"/>
                <w:sz w:val="24"/>
                <w:szCs w:val="24"/>
                <w:lang w:val="en-US" w:eastAsia="zh-CN" w:bidi="ar"/>
              </w:rPr>
              <w:t>。</w:t>
            </w:r>
          </w:p>
        </w:tc>
      </w:tr>
      <w:tr w14:paraId="52B53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08"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8A4F">
            <w:pPr>
              <w:pStyle w:val="5"/>
              <w:keepNext w:val="0"/>
              <w:keepLines w:val="0"/>
              <w:widowControl/>
              <w:suppressLineNumbers w:val="0"/>
              <w:kinsoku w:val="0"/>
              <w:autoSpaceDE w:val="0"/>
              <w:autoSpaceDN w:val="0"/>
              <w:adjustRightInd w:val="0"/>
              <w:snapToGrid w:val="0"/>
              <w:spacing w:before="52" w:beforeAutospacing="0" w:after="0" w:afterAutospacing="0"/>
              <w:ind w:left="144" w:leftChars="0" w:right="0" w:rightChars="0"/>
              <w:jc w:val="center"/>
              <w:textAlignment w:val="baseline"/>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1F58">
            <w:pPr>
              <w:pStyle w:val="5"/>
              <w:keepNext w:val="0"/>
              <w:keepLines w:val="0"/>
              <w:widowControl/>
              <w:suppressLineNumbers w:val="0"/>
              <w:kinsoku w:val="0"/>
              <w:autoSpaceDE w:val="0"/>
              <w:autoSpaceDN w:val="0"/>
              <w:adjustRightInd w:val="0"/>
              <w:snapToGrid w:val="0"/>
              <w:spacing w:before="65" w:beforeAutospacing="0" w:after="0" w:afterAutospacing="0"/>
              <w:ind w:left="71" w:leftChars="0" w:right="0" w:rightChars="0"/>
              <w:jc w:val="center"/>
              <w:textAlignment w:val="baseline"/>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5</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E1B0D">
            <w:pPr>
              <w:pStyle w:val="5"/>
              <w:keepNext w:val="0"/>
              <w:keepLines w:val="0"/>
              <w:widowControl/>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eastAsia"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潜在供应商提供项目设计方案，项目内容如下：</w:t>
            </w:r>
          </w:p>
          <w:p w14:paraId="068F7728">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eastAsia"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项目地点：大庆市人民医院康复科</w:t>
            </w:r>
          </w:p>
          <w:p w14:paraId="2789411A">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项目需求：根据项目实际需求采用科学合理的设计方案，需满足相关设计规范</w:t>
            </w:r>
          </w:p>
          <w:p w14:paraId="63FDEBAC">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设计方案需包含建筑、装修、水、暖、电及医气相关设计方案。</w:t>
            </w:r>
          </w:p>
          <w:p w14:paraId="69EFF66F">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设计方案将作为综合打分的主要依据。</w:t>
            </w:r>
          </w:p>
        </w:tc>
      </w:tr>
      <w:tr w14:paraId="18B70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794"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10839CC">
            <w:pPr>
              <w:keepNext w:val="0"/>
              <w:keepLines w:val="0"/>
              <w:widowControl/>
              <w:suppressLineNumbers w:val="0"/>
              <w:kinsoku w:val="0"/>
              <w:autoSpaceDE w:val="0"/>
              <w:autoSpaceDN w:val="0"/>
              <w:adjustRightInd w:val="0"/>
              <w:snapToGrid w:val="0"/>
              <w:spacing w:before="0" w:beforeAutospacing="0" w:after="0" w:afterAutospacing="0"/>
              <w:ind w:left="0" w:right="0"/>
              <w:jc w:val="both"/>
              <w:textAlignment w:val="baseline"/>
              <w:rPr>
                <w:rFonts w:hint="eastAsia" w:ascii="宋体" w:hAnsi="宋体" w:eastAsia="宋体" w:cs="宋体"/>
                <w:color w:val="000000"/>
                <w:kern w:val="0"/>
                <w:sz w:val="24"/>
                <w:szCs w:val="24"/>
              </w:rPr>
            </w:pPr>
          </w:p>
          <w:p w14:paraId="2FF3AF0D">
            <w:pPr>
              <w:pStyle w:val="5"/>
              <w:keepNext w:val="0"/>
              <w:keepLines w:val="0"/>
              <w:widowControl/>
              <w:suppressLineNumbers w:val="0"/>
              <w:kinsoku w:val="0"/>
              <w:autoSpaceDE w:val="0"/>
              <w:autoSpaceDN w:val="0"/>
              <w:adjustRightInd w:val="0"/>
              <w:snapToGrid w:val="0"/>
              <w:spacing w:before="65" w:beforeAutospacing="0" w:after="0" w:afterAutospacing="0"/>
              <w:ind w:left="95"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0"/>
                <w:kern w:val="0"/>
                <w:sz w:val="24"/>
                <w:szCs w:val="24"/>
                <w:lang w:val="en-US" w:eastAsia="zh-CN" w:bidi="ar"/>
              </w:rPr>
              <w:t>说明</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E21BBBB">
            <w:pPr>
              <w:pStyle w:val="5"/>
              <w:keepNext w:val="0"/>
              <w:keepLines w:val="0"/>
              <w:widowControl/>
              <w:suppressLineNumbers w:val="0"/>
              <w:kinsoku w:val="0"/>
              <w:autoSpaceDE w:val="0"/>
              <w:autoSpaceDN w:val="0"/>
              <w:adjustRightInd w:val="0"/>
              <w:snapToGrid w:val="0"/>
              <w:spacing w:before="157" w:beforeAutospacing="0" w:after="0" w:afterAutospacing="0" w:line="288" w:lineRule="auto"/>
              <w:ind w:left="82" w:right="0"/>
              <w:jc w:val="both"/>
              <w:textAlignment w:val="baseline"/>
              <w:rPr>
                <w:rFonts w:hint="eastAsia" w:ascii="宋体" w:hAnsi="宋体" w:eastAsia="宋体" w:cs="宋体"/>
                <w:snapToGrid/>
                <w:color w:val="000000"/>
                <w:spacing w:val="2"/>
                <w:kern w:val="0"/>
                <w:sz w:val="24"/>
                <w:szCs w:val="24"/>
                <w:lang w:val="en-US" w:eastAsia="zh-CN" w:bidi="ar"/>
              </w:rPr>
            </w:pPr>
            <w:r>
              <w:rPr>
                <w:rFonts w:hint="eastAsia" w:ascii="宋体" w:hAnsi="宋体" w:eastAsia="宋体" w:cs="宋体"/>
                <w:snapToGrid/>
                <w:color w:val="000000"/>
                <w:spacing w:val="2"/>
                <w:kern w:val="0"/>
                <w:sz w:val="24"/>
                <w:szCs w:val="24"/>
                <w:lang w:val="en-US" w:eastAsia="zh-CN" w:bidi="ar"/>
              </w:rPr>
              <w:t>打“</w:t>
            </w:r>
            <w:r>
              <w:rPr>
                <w:rFonts w:hint="eastAsia" w:ascii="宋体" w:hAnsi="宋体" w:eastAsia="宋体" w:cs="宋体"/>
                <w:snapToGrid/>
                <w:color w:val="000000"/>
                <w:kern w:val="0"/>
                <w:sz w:val="24"/>
                <w:szCs w:val="24"/>
                <w:lang w:val="en-US" w:eastAsia="zh-CN" w:bidi="ar"/>
              </w:rPr>
              <w:t>★</w:t>
            </w:r>
            <w:r>
              <w:rPr>
                <w:rFonts w:hint="eastAsia" w:ascii="宋体" w:hAnsi="宋体" w:eastAsia="宋体" w:cs="宋体"/>
                <w:snapToGrid/>
                <w:color w:val="000000"/>
                <w:spacing w:val="2"/>
                <w:kern w:val="0"/>
                <w:sz w:val="24"/>
                <w:szCs w:val="24"/>
                <w:lang w:val="en-US" w:eastAsia="zh-CN" w:bidi="ar"/>
              </w:rPr>
              <w:t>”号条款为实质性条款，若有任何一条负偏离或不满足则导致响应无效；</w:t>
            </w:r>
          </w:p>
          <w:p w14:paraId="7AD63C3D">
            <w:pPr>
              <w:pStyle w:val="5"/>
              <w:keepNext w:val="0"/>
              <w:keepLines w:val="0"/>
              <w:widowControl/>
              <w:suppressLineNumbers w:val="0"/>
              <w:kinsoku w:val="0"/>
              <w:autoSpaceDE w:val="0"/>
              <w:autoSpaceDN w:val="0"/>
              <w:adjustRightInd w:val="0"/>
              <w:snapToGrid w:val="0"/>
              <w:spacing w:before="157" w:beforeAutospacing="0" w:after="0" w:afterAutospacing="0" w:line="288" w:lineRule="auto"/>
              <w:ind w:left="82"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2"/>
                <w:kern w:val="0"/>
                <w:sz w:val="24"/>
                <w:szCs w:val="24"/>
                <w:lang w:val="en-US" w:eastAsia="zh-CN" w:bidi="ar"/>
              </w:rPr>
              <w:t>非</w:t>
            </w:r>
            <w:r>
              <w:rPr>
                <w:rFonts w:hint="eastAsia" w:ascii="宋体" w:hAnsi="宋体" w:eastAsia="宋体" w:cs="宋体"/>
                <w:snapToGrid/>
                <w:color w:val="000000"/>
                <w:spacing w:val="2"/>
                <w:kern w:val="0"/>
                <w:sz w:val="24"/>
                <w:szCs w:val="24"/>
                <w:lang w:val="en-US" w:eastAsia="zh-CN" w:bidi="ar"/>
              </w:rPr>
              <w:t>“</w:t>
            </w:r>
            <w:r>
              <w:rPr>
                <w:rFonts w:hint="eastAsia" w:ascii="宋体" w:hAnsi="宋体" w:eastAsia="宋体" w:cs="宋体"/>
                <w:snapToGrid/>
                <w:color w:val="000000"/>
                <w:kern w:val="0"/>
                <w:sz w:val="24"/>
                <w:szCs w:val="24"/>
                <w:lang w:val="en-US" w:eastAsia="zh-CN" w:bidi="ar"/>
              </w:rPr>
              <w:t>★</w:t>
            </w:r>
            <w:r>
              <w:rPr>
                <w:rFonts w:hint="eastAsia" w:ascii="宋体" w:hAnsi="宋体" w:eastAsia="宋体" w:cs="宋体"/>
                <w:snapToGrid/>
                <w:color w:val="000000"/>
                <w:spacing w:val="2"/>
                <w:kern w:val="0"/>
                <w:sz w:val="24"/>
                <w:szCs w:val="24"/>
                <w:lang w:val="en-US" w:eastAsia="zh-CN" w:bidi="ar"/>
              </w:rPr>
              <w:t>”</w:t>
            </w:r>
            <w:r>
              <w:rPr>
                <w:rFonts w:hint="eastAsia" w:ascii="宋体" w:hAnsi="宋体" w:eastAsia="宋体" w:cs="宋体"/>
                <w:snapToGrid/>
                <w:color w:val="000000"/>
                <w:spacing w:val="-12"/>
                <w:kern w:val="0"/>
                <w:sz w:val="24"/>
                <w:szCs w:val="24"/>
                <w:lang w:val="en-US" w:eastAsia="zh-CN" w:bidi="ar"/>
              </w:rPr>
              <w:t>号条款为一般性条款，若存在2条（或以上）负偏离或不满足则导致响应无效</w:t>
            </w:r>
          </w:p>
        </w:tc>
      </w:tr>
    </w:tbl>
    <w:p w14:paraId="12C3A7CF">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53527C82">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43B25EA8">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5546D822">
      <w:pPr>
        <w:keepNext w:val="0"/>
        <w:keepLines w:val="0"/>
        <w:widowControl/>
        <w:suppressLineNumbers w:val="0"/>
        <w:kinsoku w:val="0"/>
        <w:autoSpaceDE w:val="0"/>
        <w:autoSpaceDN w:val="0"/>
        <w:adjustRightInd w:val="0"/>
        <w:snapToGrid w:val="0"/>
        <w:spacing w:before="88" w:beforeAutospacing="0" w:after="0" w:afterAutospacing="0"/>
        <w:ind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536AA88F">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spacing w:val="5"/>
          <w:kern w:val="0"/>
          <w:sz w:val="24"/>
          <w:szCs w:val="24"/>
          <w:lang w:val="en-US" w:eastAsia="zh-CN" w:bidi="ar"/>
        </w:rPr>
        <w:t>技术需求及评分标准</w:t>
      </w:r>
    </w:p>
    <w:p w14:paraId="2A69972D">
      <w:pPr>
        <w:keepNext w:val="0"/>
        <w:keepLines w:val="0"/>
        <w:widowControl/>
        <w:suppressLineNumbers w:val="0"/>
        <w:kinsoku w:val="0"/>
        <w:autoSpaceDE w:val="0"/>
        <w:autoSpaceDN w:val="0"/>
        <w:adjustRightInd w:val="0"/>
        <w:snapToGrid w:val="0"/>
        <w:spacing w:before="0" w:beforeAutospacing="0" w:after="0" w:afterAutospacing="0" w:line="91" w:lineRule="exact"/>
        <w:ind w:left="0" w:right="0"/>
        <w:jc w:val="left"/>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snapToGrid w:val="0"/>
          <w:color w:val="000000"/>
          <w:kern w:val="0"/>
          <w:sz w:val="24"/>
          <w:szCs w:val="24"/>
          <w:lang w:val="en-US" w:eastAsia="zh-CN" w:bidi="ar"/>
        </w:rPr>
        <w:t xml:space="preserve"> </w:t>
      </w:r>
    </w:p>
    <w:tbl>
      <w:tblPr>
        <w:tblStyle w:val="10"/>
        <w:tblW w:w="8546"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39"/>
        <w:gridCol w:w="1378"/>
        <w:gridCol w:w="6098"/>
        <w:gridCol w:w="12"/>
        <w:gridCol w:w="19"/>
      </w:tblGrid>
      <w:tr w14:paraId="2EC8E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2417" w:type="dxa"/>
            <w:gridSpan w:val="2"/>
            <w:tcBorders>
              <w:top w:val="single" w:color="000000" w:sz="4" w:space="0"/>
              <w:left w:val="single" w:color="000000" w:sz="2" w:space="0"/>
              <w:bottom w:val="single" w:color="000000" w:sz="4" w:space="0"/>
              <w:right w:val="single" w:color="000000" w:sz="4" w:space="0"/>
            </w:tcBorders>
            <w:shd w:val="clear" w:color="auto" w:fill="auto"/>
            <w:vAlign w:val="center"/>
          </w:tcPr>
          <w:p w14:paraId="31E9F701">
            <w:pPr>
              <w:pStyle w:val="5"/>
              <w:keepNext w:val="0"/>
              <w:keepLines w:val="0"/>
              <w:widowControl/>
              <w:suppressLineNumbers w:val="0"/>
              <w:kinsoku w:val="0"/>
              <w:autoSpaceDE w:val="0"/>
              <w:autoSpaceDN w:val="0"/>
              <w:adjustRightInd w:val="0"/>
              <w:snapToGrid w:val="0"/>
              <w:spacing w:before="55" w:beforeAutospacing="0" w:after="0" w:afterAutospacing="0"/>
              <w:ind w:right="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2"/>
                <w:kern w:val="0"/>
                <w:sz w:val="24"/>
                <w:szCs w:val="24"/>
                <w:lang w:val="en-US" w:eastAsia="zh-CN" w:bidi="ar"/>
              </w:rPr>
              <w:t>分值构成</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54975C3">
            <w:pPr>
              <w:pStyle w:val="5"/>
              <w:keepNext w:val="0"/>
              <w:keepLines w:val="0"/>
              <w:widowControl/>
              <w:suppressLineNumbers w:val="0"/>
              <w:kinsoku w:val="0"/>
              <w:autoSpaceDE w:val="0"/>
              <w:autoSpaceDN w:val="0"/>
              <w:adjustRightInd w:val="0"/>
              <w:snapToGrid w:val="0"/>
              <w:spacing w:before="202" w:beforeAutospacing="0" w:after="0" w:afterAutospacing="0"/>
              <w:ind w:left="255" w:right="0"/>
              <w:jc w:val="left"/>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1"/>
                <w:kern w:val="0"/>
                <w:sz w:val="24"/>
                <w:szCs w:val="24"/>
                <w:lang w:val="en-US" w:eastAsia="zh-CN" w:bidi="ar"/>
              </w:rPr>
              <w:t>技术部分60.0分</w:t>
            </w:r>
            <w:r>
              <w:rPr>
                <w:rFonts w:hint="eastAsia" w:ascii="Times New Roman" w:hAnsi="Times New Roman" w:eastAsia="宋体" w:cs="Times New Roman"/>
                <w:snapToGrid/>
                <w:color w:val="000000"/>
                <w:spacing w:val="-1"/>
                <w:kern w:val="0"/>
                <w:sz w:val="24"/>
                <w:szCs w:val="24"/>
                <w:lang w:val="en-US" w:eastAsia="zh-CN" w:bidi="ar"/>
              </w:rPr>
              <w:t xml:space="preserve">  </w:t>
            </w:r>
            <w:r>
              <w:rPr>
                <w:rFonts w:hint="default" w:ascii="Times New Roman" w:hAnsi="Times New Roman" w:eastAsia="宋体" w:cs="Times New Roman"/>
                <w:snapToGrid/>
                <w:color w:val="000000"/>
                <w:spacing w:val="-1"/>
                <w:kern w:val="0"/>
                <w:sz w:val="24"/>
                <w:szCs w:val="24"/>
                <w:lang w:val="en-US" w:eastAsia="zh-CN" w:bidi="ar"/>
              </w:rPr>
              <w:t>商务部分30.0分</w:t>
            </w:r>
            <w:r>
              <w:rPr>
                <w:rFonts w:hint="eastAsia" w:ascii="Times New Roman" w:hAnsi="Times New Roman" w:eastAsia="宋体" w:cs="Times New Roman"/>
                <w:snapToGrid/>
                <w:color w:val="000000"/>
                <w:spacing w:val="-1"/>
                <w:kern w:val="0"/>
                <w:sz w:val="24"/>
                <w:szCs w:val="24"/>
                <w:lang w:val="en-US" w:eastAsia="zh-CN" w:bidi="ar"/>
              </w:rPr>
              <w:t xml:space="preserve">  </w:t>
            </w:r>
            <w:r>
              <w:rPr>
                <w:rFonts w:hint="default" w:ascii="Times New Roman" w:hAnsi="Times New Roman" w:eastAsia="宋体" w:cs="Times New Roman"/>
                <w:snapToGrid/>
                <w:color w:val="000000"/>
                <w:spacing w:val="-1"/>
                <w:kern w:val="0"/>
                <w:sz w:val="24"/>
                <w:szCs w:val="24"/>
                <w:lang w:val="en-US" w:eastAsia="zh-CN" w:bidi="ar"/>
              </w:rPr>
              <w:t>价格部分10.0分</w:t>
            </w:r>
          </w:p>
        </w:tc>
      </w:tr>
      <w:tr w14:paraId="2F06E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6" w:hRule="atLeast"/>
        </w:trPr>
        <w:tc>
          <w:tcPr>
            <w:tcW w:w="1039" w:type="dxa"/>
            <w:tcBorders>
              <w:top w:val="single" w:color="000000" w:sz="4" w:space="0"/>
              <w:left w:val="single" w:color="000000" w:sz="2" w:space="0"/>
              <w:bottom w:val="single" w:color="000000" w:sz="4" w:space="0"/>
              <w:right w:val="single" w:color="000000" w:sz="4" w:space="0"/>
            </w:tcBorders>
            <w:shd w:val="clear" w:color="auto" w:fill="auto"/>
            <w:vAlign w:val="center"/>
          </w:tcPr>
          <w:p w14:paraId="439CF67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59CC2B0">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78"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4"/>
                <w:kern w:val="0"/>
                <w:sz w:val="24"/>
                <w:szCs w:val="24"/>
                <w:lang w:val="en-US" w:eastAsia="zh-CN" w:bidi="ar"/>
              </w:rPr>
              <w:t>报价得分</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3F4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5C361F4">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left="73"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2"/>
                <w:kern w:val="0"/>
                <w:sz w:val="24"/>
                <w:szCs w:val="24"/>
                <w:lang w:val="en-US" w:eastAsia="zh-CN" w:bidi="ar"/>
              </w:rPr>
              <w:t>投标报价得分</w:t>
            </w:r>
          </w:p>
          <w:p w14:paraId="078B9086">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left="73"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5"/>
                <w:kern w:val="0"/>
                <w:sz w:val="24"/>
                <w:szCs w:val="24"/>
                <w:lang w:val="en-US" w:eastAsia="zh-CN" w:bidi="ar"/>
              </w:rPr>
              <w:t>(10.0分）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3AA9072">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47" w:beforeAutospacing="0" w:after="0" w:afterAutospacing="0" w:line="360" w:lineRule="exact"/>
              <w:ind w:left="45"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kern w:val="0"/>
                <w:sz w:val="24"/>
                <w:szCs w:val="24"/>
                <w:lang w:val="en-US" w:eastAsia="zh-CN" w:bidi="ar"/>
              </w:rPr>
              <w:t>投标报价得分=（评标基准价/投标报价）×价格分值【</w:t>
            </w:r>
            <w:r>
              <w:rPr>
                <w:rFonts w:hint="default" w:ascii="Times New Roman" w:hAnsi="Times New Roman" w:eastAsia="宋体" w:cs="Times New Roman"/>
                <w:snapToGrid/>
                <w:color w:val="000000"/>
                <w:spacing w:val="-1"/>
                <w:kern w:val="0"/>
                <w:sz w:val="24"/>
                <w:szCs w:val="24"/>
                <w:lang w:val="en-US" w:eastAsia="zh-CN" w:bidi="ar"/>
              </w:rPr>
              <w:t>注：满足招标文件要求</w:t>
            </w:r>
            <w:r>
              <w:rPr>
                <w:rFonts w:hint="default" w:ascii="Times New Roman" w:hAnsi="Times New Roman" w:eastAsia="宋体" w:cs="Times New Roman"/>
                <w:snapToGrid/>
                <w:color w:val="000000"/>
                <w:spacing w:val="-5"/>
                <w:kern w:val="0"/>
                <w:sz w:val="24"/>
                <w:szCs w:val="24"/>
                <w:lang w:val="en-US" w:eastAsia="zh-CN" w:bidi="ar"/>
              </w:rPr>
              <w:t>且投标价格最低的投标报价为评标基准价。最低报价不是中标的唯一依据。因</w:t>
            </w:r>
            <w:r>
              <w:rPr>
                <w:rFonts w:hint="default" w:ascii="Times New Roman" w:hAnsi="Times New Roman" w:eastAsia="宋体" w:cs="Times New Roman"/>
                <w:snapToGrid/>
                <w:color w:val="000000"/>
                <w:spacing w:val="-4"/>
                <w:kern w:val="0"/>
                <w:sz w:val="24"/>
                <w:szCs w:val="24"/>
                <w:lang w:val="en-US" w:eastAsia="zh-CN" w:bidi="ar"/>
              </w:rPr>
              <w:t>落实政府采购政策进行价格调整的，以调整后的价格计算评标基准价</w:t>
            </w:r>
            <w:r>
              <w:rPr>
                <w:rFonts w:hint="default" w:ascii="Times New Roman" w:hAnsi="Times New Roman" w:eastAsia="宋体" w:cs="Times New Roman"/>
                <w:snapToGrid/>
                <w:color w:val="000000"/>
                <w:spacing w:val="-5"/>
                <w:kern w:val="0"/>
                <w:sz w:val="24"/>
                <w:szCs w:val="24"/>
                <w:lang w:val="en-US" w:eastAsia="zh-CN" w:bidi="ar"/>
              </w:rPr>
              <w:t>和投标报</w:t>
            </w:r>
            <w:r>
              <w:rPr>
                <w:rFonts w:hint="default" w:ascii="Times New Roman" w:hAnsi="Times New Roman" w:eastAsia="宋体" w:cs="Times New Roman"/>
                <w:snapToGrid/>
                <w:color w:val="000000"/>
                <w:spacing w:val="-2"/>
                <w:kern w:val="0"/>
                <w:sz w:val="24"/>
                <w:szCs w:val="24"/>
                <w:lang w:val="en-US" w:eastAsia="zh-CN" w:bidi="ar"/>
              </w:rPr>
              <w:t>价。</w:t>
            </w:r>
          </w:p>
        </w:tc>
      </w:tr>
      <w:tr w14:paraId="62911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5" w:hRule="atLeast"/>
        </w:trPr>
        <w:tc>
          <w:tcPr>
            <w:tcW w:w="1039" w:type="dxa"/>
            <w:vMerge w:val="restart"/>
            <w:tcBorders>
              <w:top w:val="nil"/>
              <w:left w:val="single" w:color="000000" w:sz="2" w:space="0"/>
              <w:right w:val="single" w:color="000000" w:sz="4" w:space="0"/>
            </w:tcBorders>
            <w:shd w:val="clear" w:color="auto" w:fill="auto"/>
            <w:vAlign w:val="center"/>
          </w:tcPr>
          <w:p w14:paraId="53681DB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661BA5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7906E1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434917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506AF65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0166D5B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69D507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A0BAE6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F6312D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F0B12C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2656C0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A0204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49CE80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055446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68BC297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57CECEE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6BC378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368F1D8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7D9E3BB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left="85" w:right="0"/>
              <w:jc w:val="both"/>
              <w:textAlignment w:val="baseline"/>
              <w:rPr>
                <w:rFonts w:hint="default" w:ascii="Times New Roman" w:hAnsi="Times New Roman" w:eastAsia="宋体" w:cs="Times New Roman"/>
                <w:snapToGrid/>
                <w:color w:val="000000"/>
                <w:spacing w:val="-2"/>
                <w:kern w:val="0"/>
                <w:sz w:val="24"/>
                <w:szCs w:val="24"/>
                <w:lang w:val="en-US" w:eastAsia="zh-CN" w:bidi="ar"/>
              </w:rPr>
            </w:pPr>
            <w:r>
              <w:rPr>
                <w:rFonts w:hint="default" w:ascii="Times New Roman" w:hAnsi="Times New Roman" w:eastAsia="宋体" w:cs="Times New Roman"/>
                <w:snapToGrid/>
                <w:color w:val="000000"/>
                <w:spacing w:val="-2"/>
                <w:kern w:val="0"/>
                <w:sz w:val="24"/>
                <w:szCs w:val="24"/>
                <w:lang w:val="en-US" w:eastAsia="zh-CN" w:bidi="ar"/>
              </w:rPr>
              <w:t>技术部分</w:t>
            </w:r>
          </w:p>
          <w:p w14:paraId="1ACA4AE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F9D8C9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0C9947F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3F92DD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3E11B9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0FBDF75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3724792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2FC6DB2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B3524D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2C7439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0A0761A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C815E3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26A4CF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72D3BF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1A4947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6D23302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4DEE60B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41D1535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3128F07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28FCC47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8B6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5"/>
                <w:kern w:val="0"/>
                <w:sz w:val="24"/>
                <w:szCs w:val="24"/>
                <w:lang w:val="en-US" w:eastAsia="zh-CN" w:bidi="ar"/>
              </w:rPr>
              <w:t>总体设计方案(28分)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0B663">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both"/>
              <w:textAlignment w:val="baseline"/>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2"/>
                <w:sz w:val="24"/>
                <w:szCs w:val="24"/>
                <w:highlight w:val="none"/>
              </w:rPr>
              <w:t>供应商提供本项目总体设计方案，方案应包括：建筑设计方案</w:t>
            </w:r>
            <w:r>
              <w:rPr>
                <w:rFonts w:hint="eastAsia" w:ascii="Times New Roman" w:hAnsi="Times New Roman" w:eastAsia="宋体" w:cs="Times New Roman"/>
                <w:kern w:val="2"/>
                <w:sz w:val="24"/>
                <w:szCs w:val="24"/>
                <w:highlight w:val="none"/>
                <w:lang w:eastAsia="zh-CN"/>
              </w:rPr>
              <w:t>（</w:t>
            </w:r>
            <w:r>
              <w:rPr>
                <w:rFonts w:hint="eastAsia" w:ascii="Times New Roman" w:hAnsi="Times New Roman" w:eastAsia="宋体" w:cs="Times New Roman"/>
                <w:kern w:val="2"/>
                <w:sz w:val="24"/>
                <w:szCs w:val="24"/>
                <w:highlight w:val="none"/>
                <w:lang w:val="en-US" w:eastAsia="zh-CN"/>
              </w:rPr>
              <w:t>含拆除、装饰）</w:t>
            </w:r>
            <w:r>
              <w:rPr>
                <w:rFonts w:hint="default" w:ascii="Times New Roman" w:hAnsi="Times New Roman" w:eastAsia="宋体" w:cs="Times New Roman"/>
                <w:kern w:val="2"/>
                <w:sz w:val="24"/>
                <w:szCs w:val="24"/>
                <w:highlight w:val="none"/>
              </w:rPr>
              <w:t>、</w:t>
            </w:r>
            <w:r>
              <w:rPr>
                <w:rFonts w:hint="eastAsia" w:ascii="Times New Roman" w:hAnsi="Times New Roman" w:eastAsia="宋体" w:cs="Times New Roman"/>
                <w:kern w:val="2"/>
                <w:sz w:val="24"/>
                <w:szCs w:val="24"/>
                <w:highlight w:val="none"/>
                <w:lang w:val="en-US" w:eastAsia="zh-CN"/>
              </w:rPr>
              <w:t>电气</w:t>
            </w:r>
            <w:r>
              <w:rPr>
                <w:rFonts w:hint="default" w:ascii="Times New Roman" w:hAnsi="Times New Roman" w:eastAsia="宋体" w:cs="Times New Roman"/>
                <w:kern w:val="2"/>
                <w:sz w:val="24"/>
                <w:szCs w:val="24"/>
                <w:highlight w:val="none"/>
              </w:rPr>
              <w:t>设计方案、</w:t>
            </w:r>
            <w:r>
              <w:rPr>
                <w:rFonts w:hint="eastAsia" w:ascii="Times New Roman" w:hAnsi="Times New Roman" w:eastAsia="宋体" w:cs="Times New Roman"/>
                <w:kern w:val="2"/>
                <w:sz w:val="24"/>
                <w:szCs w:val="24"/>
                <w:highlight w:val="none"/>
                <w:lang w:val="en-US" w:eastAsia="zh-CN"/>
              </w:rPr>
              <w:t>给排水设计方案、暖通设计</w:t>
            </w:r>
            <w:r>
              <w:rPr>
                <w:rFonts w:hint="default" w:ascii="Times New Roman" w:hAnsi="Times New Roman" w:eastAsia="宋体" w:cs="Times New Roman"/>
                <w:kern w:val="2"/>
                <w:sz w:val="24"/>
                <w:szCs w:val="24"/>
                <w:highlight w:val="none"/>
              </w:rPr>
              <w:t>方案</w:t>
            </w:r>
            <w:r>
              <w:rPr>
                <w:rFonts w:hint="eastAsia" w:ascii="Times New Roman" w:hAnsi="Times New Roman" w:eastAsia="宋体" w:cs="Times New Roman"/>
                <w:kern w:val="2"/>
                <w:sz w:val="24"/>
                <w:szCs w:val="24"/>
                <w:highlight w:val="none"/>
                <w:lang w:eastAsia="zh-CN"/>
              </w:rPr>
              <w:t>，</w:t>
            </w:r>
            <w:r>
              <w:rPr>
                <w:rFonts w:hint="default" w:ascii="Times New Roman" w:hAnsi="Times New Roman" w:eastAsia="宋体" w:cs="Times New Roman"/>
                <w:kern w:val="2"/>
                <w:sz w:val="24"/>
                <w:szCs w:val="24"/>
                <w:highlight w:val="none"/>
              </w:rPr>
              <w:t>应合理可行且有针对性总体概述。每提供一项描述详尽合理、符合实际无缺陷得</w:t>
            </w:r>
            <w:r>
              <w:rPr>
                <w:rFonts w:hint="eastAsia" w:ascii="Times New Roman" w:hAnsi="Times New Roman" w:eastAsia="宋体" w:cs="Times New Roman"/>
                <w:kern w:val="2"/>
                <w:sz w:val="24"/>
                <w:szCs w:val="24"/>
                <w:highlight w:val="none"/>
                <w:lang w:val="en-US" w:eastAsia="zh-CN"/>
              </w:rPr>
              <w:t>7</w:t>
            </w:r>
            <w:r>
              <w:rPr>
                <w:rFonts w:hint="default" w:ascii="Times New Roman" w:hAnsi="Times New Roman" w:eastAsia="宋体" w:cs="Times New Roman"/>
                <w:kern w:val="2"/>
                <w:sz w:val="24"/>
                <w:szCs w:val="24"/>
                <w:highlight w:val="none"/>
              </w:rPr>
              <w:t>分；每项内容存在缺陷或不完全符合项目需求得</w:t>
            </w:r>
            <w:r>
              <w:rPr>
                <w:rFonts w:hint="eastAsia" w:ascii="Times New Roman" w:hAnsi="Times New Roman" w:eastAsia="宋体" w:cs="Times New Roman"/>
                <w:kern w:val="2"/>
                <w:sz w:val="24"/>
                <w:szCs w:val="24"/>
                <w:highlight w:val="none"/>
                <w:lang w:val="en-US" w:eastAsia="zh-CN"/>
              </w:rPr>
              <w:t>4</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28</w:t>
            </w:r>
            <w:r>
              <w:rPr>
                <w:rFonts w:hint="default" w:ascii="Times New Roman" w:hAnsi="Times New Roman" w:eastAsia="宋体" w:cs="Times New Roman"/>
                <w:kern w:val="2"/>
                <w:sz w:val="24"/>
                <w:szCs w:val="24"/>
                <w:highlight w:val="none"/>
              </w:rPr>
              <w:t>分。</w:t>
            </w:r>
          </w:p>
          <w:p w14:paraId="6638BC2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tc>
      </w:tr>
      <w:tr w14:paraId="4901D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5" w:hRule="atLeast"/>
        </w:trPr>
        <w:tc>
          <w:tcPr>
            <w:tcW w:w="1039" w:type="dxa"/>
            <w:vMerge w:val="continue"/>
            <w:tcBorders>
              <w:left w:val="single" w:color="000000" w:sz="2" w:space="0"/>
              <w:right w:val="single" w:color="000000" w:sz="4" w:space="0"/>
            </w:tcBorders>
            <w:shd w:val="clear" w:color="auto" w:fill="auto"/>
            <w:vAlign w:val="center"/>
          </w:tcPr>
          <w:p w14:paraId="7650363E">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rPr>
                <w:rFonts w:hint="default" w:ascii="Times New Roman" w:hAnsi="Times New Roman" w:eastAsia="宋体" w:cs="Times New Roman"/>
                <w:sz w:val="24"/>
                <w:szCs w:val="24"/>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FC75">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6" w:beforeAutospacing="0" w:after="0" w:afterAutospacing="0" w:line="360" w:lineRule="exact"/>
              <w:ind w:left="73"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lang w:eastAsia="zh-CN"/>
              </w:rPr>
              <w:t>设计依据、设计工作目标（</w:t>
            </w:r>
            <w:r>
              <w:rPr>
                <w:rFonts w:hint="default" w:ascii="Times New Roman" w:hAnsi="Times New Roman" w:eastAsia="宋体" w:cs="Times New Roman"/>
                <w:kern w:val="2"/>
                <w:sz w:val="24"/>
                <w:szCs w:val="24"/>
                <w:highlight w:val="none"/>
                <w:lang w:val="en-US" w:eastAsia="zh-CN"/>
              </w:rPr>
              <w:t>4分）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E82F5">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both"/>
              <w:textAlignment w:val="baseline"/>
              <w:rPr>
                <w:rFonts w:hint="default" w:ascii="Times New Roman" w:hAnsi="Times New Roman" w:eastAsia="宋体" w:cs="Times New Roman"/>
                <w:color w:val="000000"/>
                <w:kern w:val="0"/>
                <w:sz w:val="24"/>
                <w:szCs w:val="24"/>
                <w:lang w:eastAsia="zh-CN"/>
              </w:rPr>
            </w:pPr>
            <w:r>
              <w:rPr>
                <w:rFonts w:hint="default" w:ascii="Times New Roman" w:hAnsi="Times New Roman" w:eastAsia="宋体" w:cs="Times New Roman"/>
                <w:kern w:val="2"/>
                <w:sz w:val="24"/>
                <w:szCs w:val="24"/>
                <w:highlight w:val="none"/>
                <w:lang w:val="en-US" w:eastAsia="zh-CN"/>
              </w:rPr>
              <w:t>供应商应满足</w:t>
            </w:r>
            <w:r>
              <w:rPr>
                <w:rFonts w:hint="default" w:ascii="Times New Roman" w:hAnsi="Times New Roman" w:eastAsia="宋体" w:cs="Times New Roman"/>
                <w:kern w:val="2"/>
                <w:sz w:val="24"/>
                <w:szCs w:val="24"/>
                <w:highlight w:val="none"/>
                <w:lang w:val="zh-TW"/>
              </w:rPr>
              <w:t>设计目标明确，执行标准、规范明确</w:t>
            </w:r>
            <w:r>
              <w:rPr>
                <w:rFonts w:hint="default" w:ascii="Times New Roman" w:hAnsi="Times New Roman" w:eastAsia="宋体" w:cs="Times New Roman"/>
                <w:kern w:val="2"/>
                <w:sz w:val="24"/>
                <w:szCs w:val="24"/>
                <w:highlight w:val="none"/>
                <w:lang w:val="zh-TW" w:eastAsia="zh-CN"/>
              </w:rPr>
              <w:t>，</w:t>
            </w:r>
            <w:r>
              <w:rPr>
                <w:rFonts w:hint="default" w:ascii="Times New Roman" w:hAnsi="Times New Roman" w:eastAsia="宋体" w:cs="Times New Roman"/>
                <w:kern w:val="2"/>
                <w:sz w:val="24"/>
                <w:szCs w:val="24"/>
                <w:highlight w:val="none"/>
                <w:lang w:val="en-US" w:eastAsia="zh-CN"/>
              </w:rPr>
              <w:t>提供完整可行的设计依据及设计工作目标。</w:t>
            </w:r>
            <w:r>
              <w:rPr>
                <w:rFonts w:hint="default" w:ascii="Times New Roman" w:hAnsi="Times New Roman" w:eastAsia="宋体" w:cs="Times New Roman"/>
                <w:kern w:val="2"/>
                <w:sz w:val="24"/>
                <w:szCs w:val="24"/>
                <w:highlight w:val="none"/>
              </w:rPr>
              <w:t>每提供一项描述详尽合理、符合实际无缺陷得</w:t>
            </w:r>
            <w:r>
              <w:rPr>
                <w:rFonts w:hint="default" w:ascii="Times New Roman" w:hAnsi="Times New Roman" w:eastAsia="宋体" w:cs="Times New Roman"/>
                <w:kern w:val="2"/>
                <w:sz w:val="24"/>
                <w:szCs w:val="24"/>
                <w:highlight w:val="none"/>
                <w:lang w:val="en-US" w:eastAsia="zh-CN"/>
              </w:rPr>
              <w:t>2</w:t>
            </w:r>
            <w:r>
              <w:rPr>
                <w:rFonts w:hint="default" w:ascii="Times New Roman" w:hAnsi="Times New Roman" w:eastAsia="宋体" w:cs="Times New Roman"/>
                <w:kern w:val="2"/>
                <w:sz w:val="24"/>
                <w:szCs w:val="24"/>
                <w:highlight w:val="none"/>
              </w:rPr>
              <w:t>分；每项内容存在缺陷或不完全符合项目需求得</w:t>
            </w:r>
            <w:r>
              <w:rPr>
                <w:rFonts w:hint="default" w:ascii="Times New Roman" w:hAnsi="Times New Roman" w:eastAsia="宋体" w:cs="Times New Roman"/>
                <w:kern w:val="2"/>
                <w:sz w:val="24"/>
                <w:szCs w:val="24"/>
                <w:highlight w:val="none"/>
                <w:lang w:val="en-US" w:eastAsia="zh-CN"/>
              </w:rPr>
              <w:t>1</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4</w:t>
            </w:r>
            <w:r>
              <w:rPr>
                <w:rFonts w:hint="default" w:ascii="Times New Roman" w:hAnsi="Times New Roman" w:eastAsia="宋体" w:cs="Times New Roman"/>
                <w:kern w:val="2"/>
                <w:sz w:val="24"/>
                <w:szCs w:val="24"/>
                <w:highlight w:val="none"/>
              </w:rPr>
              <w:t>分</w:t>
            </w:r>
          </w:p>
        </w:tc>
      </w:tr>
      <w:tr w14:paraId="7F2EF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5" w:hRule="atLeast"/>
        </w:trPr>
        <w:tc>
          <w:tcPr>
            <w:tcW w:w="1039" w:type="dxa"/>
            <w:vMerge w:val="continue"/>
            <w:tcBorders>
              <w:left w:val="single" w:color="000000" w:sz="2" w:space="0"/>
              <w:right w:val="single" w:color="000000" w:sz="4" w:space="0"/>
            </w:tcBorders>
            <w:shd w:val="clear" w:color="auto" w:fill="auto"/>
            <w:vAlign w:val="center"/>
          </w:tcPr>
          <w:p w14:paraId="187D7C7D">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rPr>
                <w:rFonts w:hint="default" w:ascii="Times New Roman" w:hAnsi="Times New Roman" w:eastAsia="宋体" w:cs="Times New Roman"/>
                <w:sz w:val="24"/>
                <w:szCs w:val="24"/>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E97">
            <w:pPr>
              <w:pStyle w:val="11"/>
              <w:keepNext w:val="0"/>
              <w:keepLines w:val="0"/>
              <w:pageBreakBefore w:val="0"/>
              <w:widowControl/>
              <w:kinsoku w:val="0"/>
              <w:wordWrap/>
              <w:overflowPunct/>
              <w:topLinePunct w:val="0"/>
              <w:autoSpaceDE w:val="0"/>
              <w:autoSpaceDN w:val="0"/>
              <w:bidi w:val="0"/>
              <w:adjustRightInd w:val="0"/>
              <w:snapToGrid w:val="0"/>
              <w:spacing w:before="280" w:line="360" w:lineRule="exact"/>
              <w:jc w:val="both"/>
              <w:textAlignment w:val="baseline"/>
              <w:rPr>
                <w:rFonts w:hint="default" w:ascii="Times New Roman" w:hAnsi="Times New Roman" w:eastAsia="宋体" w:cs="Times New Roman"/>
                <w:snapToGrid/>
                <w:color w:val="000000"/>
                <w:spacing w:val="5"/>
                <w:kern w:val="0"/>
                <w:sz w:val="24"/>
                <w:szCs w:val="24"/>
                <w:lang w:val="en-US" w:eastAsia="zh-CN" w:bidi="ar"/>
              </w:rPr>
            </w:pPr>
            <w:r>
              <w:rPr>
                <w:rFonts w:hint="default" w:ascii="Times New Roman" w:hAnsi="Times New Roman" w:eastAsia="宋体" w:cs="Times New Roman"/>
                <w:snapToGrid/>
                <w:color w:val="000000"/>
                <w:spacing w:val="5"/>
                <w:kern w:val="0"/>
                <w:sz w:val="24"/>
                <w:szCs w:val="24"/>
                <w:lang w:val="en-US" w:eastAsia="zh-CN" w:bidi="ar"/>
              </w:rPr>
              <w:t>对项目及任务的存在难度的理解和技术建议（10分）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1ED33E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针对本项目相关政策法规及设计规范的解读（包含对黑龙江省及大庆市综合医院三甲医院建设方面政策文件及</w:t>
            </w:r>
            <w:r>
              <w:rPr>
                <w:rFonts w:hint="eastAsia" w:ascii="Times New Roman" w:hAnsi="Times New Roman" w:eastAsia="宋体" w:cs="Times New Roman"/>
                <w:color w:val="000000"/>
                <w:kern w:val="0"/>
                <w:sz w:val="24"/>
                <w:szCs w:val="24"/>
                <w:lang w:val="en-US" w:eastAsia="zh-CN"/>
              </w:rPr>
              <w:t>现行的康复医疗相关</w:t>
            </w:r>
            <w:r>
              <w:rPr>
                <w:rFonts w:hint="default" w:ascii="Times New Roman" w:hAnsi="Times New Roman" w:eastAsia="宋体" w:cs="Times New Roman"/>
                <w:color w:val="000000"/>
                <w:kern w:val="0"/>
                <w:sz w:val="24"/>
                <w:szCs w:val="24"/>
                <w:lang w:val="en-US" w:eastAsia="zh-CN"/>
              </w:rPr>
              <w:t>规范的解读）；对项目任务的理解（需包含技术指标、工程任务及规模、工程等级、设计标准及影响本项目的关键和敏感因素）</w:t>
            </w:r>
            <w:r>
              <w:rPr>
                <w:rFonts w:hint="eastAsia" w:ascii="Times New Roman" w:hAnsi="Times New Roman" w:eastAsia="宋体" w:cs="Times New Roman"/>
                <w:color w:val="000000"/>
                <w:kern w:val="0"/>
                <w:sz w:val="24"/>
                <w:szCs w:val="24"/>
                <w:lang w:val="en-US" w:eastAsia="zh-CN"/>
              </w:rPr>
              <w:t>、</w:t>
            </w:r>
            <w:r>
              <w:rPr>
                <w:rFonts w:hint="default" w:ascii="Times New Roman" w:hAnsi="Times New Roman" w:eastAsia="宋体" w:cs="Times New Roman"/>
                <w:color w:val="000000"/>
                <w:kern w:val="0"/>
                <w:sz w:val="24"/>
                <w:szCs w:val="24"/>
                <w:lang w:val="en-US" w:eastAsia="zh-CN"/>
              </w:rPr>
              <w:t>技术建议。</w:t>
            </w:r>
            <w:r>
              <w:rPr>
                <w:rFonts w:hint="default" w:ascii="Times New Roman" w:hAnsi="Times New Roman" w:eastAsia="宋体" w:cs="Times New Roman"/>
                <w:kern w:val="2"/>
                <w:sz w:val="24"/>
                <w:szCs w:val="24"/>
                <w:highlight w:val="none"/>
              </w:rPr>
              <w:t>每提供一项描述详尽合理、符合实际无缺陷得</w:t>
            </w:r>
            <w:r>
              <w:rPr>
                <w:rFonts w:hint="default" w:ascii="Times New Roman" w:hAnsi="Times New Roman" w:eastAsia="宋体" w:cs="Times New Roman"/>
                <w:kern w:val="2"/>
                <w:sz w:val="24"/>
                <w:szCs w:val="24"/>
                <w:highlight w:val="none"/>
                <w:lang w:val="en-US" w:eastAsia="zh-CN"/>
              </w:rPr>
              <w:t>5</w:t>
            </w:r>
            <w:r>
              <w:rPr>
                <w:rFonts w:hint="default" w:ascii="Times New Roman" w:hAnsi="Times New Roman" w:eastAsia="宋体" w:cs="Times New Roman"/>
                <w:kern w:val="2"/>
                <w:sz w:val="24"/>
                <w:szCs w:val="24"/>
                <w:highlight w:val="none"/>
              </w:rPr>
              <w:t>分；每项内容存在缺陷或不完全符合项目需求得</w:t>
            </w:r>
            <w:r>
              <w:rPr>
                <w:rFonts w:hint="default" w:ascii="Times New Roman" w:hAnsi="Times New Roman" w:eastAsia="宋体" w:cs="Times New Roman"/>
                <w:kern w:val="2"/>
                <w:sz w:val="24"/>
                <w:szCs w:val="24"/>
                <w:highlight w:val="none"/>
                <w:lang w:val="en-US" w:eastAsia="zh-CN"/>
              </w:rPr>
              <w:t>2</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10</w:t>
            </w:r>
            <w:r>
              <w:rPr>
                <w:rFonts w:hint="default" w:ascii="Times New Roman" w:hAnsi="Times New Roman" w:eastAsia="宋体" w:cs="Times New Roman"/>
                <w:kern w:val="2"/>
                <w:sz w:val="24"/>
                <w:szCs w:val="24"/>
                <w:highlight w:val="none"/>
              </w:rPr>
              <w:t>分</w:t>
            </w:r>
          </w:p>
        </w:tc>
      </w:tr>
      <w:tr w14:paraId="75223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600" w:hRule="atLeast"/>
        </w:trPr>
        <w:tc>
          <w:tcPr>
            <w:tcW w:w="1039" w:type="dxa"/>
            <w:vMerge w:val="continue"/>
            <w:tcBorders>
              <w:left w:val="single" w:color="000000" w:sz="2" w:space="0"/>
              <w:right w:val="single" w:color="000000" w:sz="4" w:space="0"/>
            </w:tcBorders>
            <w:shd w:val="clear" w:color="auto" w:fill="auto"/>
            <w:vAlign w:val="center"/>
          </w:tcPr>
          <w:p w14:paraId="61EA41E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7684B56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合理化建议(9分)</w:t>
            </w:r>
          </w:p>
        </w:tc>
        <w:tc>
          <w:tcPr>
            <w:tcW w:w="6110" w:type="dxa"/>
            <w:gridSpan w:val="2"/>
            <w:shd w:val="clear" w:color="auto" w:fill="auto"/>
            <w:vAlign w:val="top"/>
          </w:tcPr>
          <w:p w14:paraId="53A131C3">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rPr>
              <w:t>供应商提供针对本项目的需求，提供对项目的适合东北地区严寒条件下的设计方案优化阐述，对于加快工程施工速度或建筑通病预防措施提出切实可行的三项合理化建议，每提供一项描述详尽合理、符合实际无缺陷得</w:t>
            </w:r>
            <w:r>
              <w:rPr>
                <w:rFonts w:hint="default" w:ascii="Times New Roman" w:hAnsi="Times New Roman" w:eastAsia="宋体" w:cs="Times New Roman"/>
                <w:kern w:val="2"/>
                <w:sz w:val="24"/>
                <w:szCs w:val="24"/>
                <w:highlight w:val="none"/>
                <w:lang w:val="en-US" w:eastAsia="zh-CN"/>
              </w:rPr>
              <w:t>3</w:t>
            </w:r>
            <w:r>
              <w:rPr>
                <w:rFonts w:hint="default" w:ascii="Times New Roman" w:hAnsi="Times New Roman" w:eastAsia="宋体" w:cs="Times New Roman"/>
                <w:kern w:val="2"/>
                <w:sz w:val="24"/>
                <w:szCs w:val="24"/>
                <w:highlight w:val="none"/>
              </w:rPr>
              <w:t xml:space="preserve">分，每项内容存在缺陷或不完全符合项目需求得 </w:t>
            </w:r>
            <w:r>
              <w:rPr>
                <w:rFonts w:hint="default" w:ascii="Times New Roman" w:hAnsi="Times New Roman" w:eastAsia="宋体" w:cs="Times New Roman"/>
                <w:kern w:val="2"/>
                <w:sz w:val="24"/>
                <w:szCs w:val="24"/>
                <w:highlight w:val="none"/>
                <w:lang w:val="en-US" w:eastAsia="zh-CN"/>
              </w:rPr>
              <w:t>1</w:t>
            </w:r>
            <w:r>
              <w:rPr>
                <w:rFonts w:hint="default" w:ascii="Times New Roman" w:hAnsi="Times New Roman" w:eastAsia="宋体" w:cs="Times New Roman"/>
                <w:kern w:val="2"/>
                <w:sz w:val="24"/>
                <w:szCs w:val="24"/>
                <w:highlight w:val="none"/>
              </w:rPr>
              <w:t xml:space="preserve"> 分，没有描述得0分，最多得</w:t>
            </w:r>
            <w:r>
              <w:rPr>
                <w:rFonts w:hint="default" w:ascii="Times New Roman" w:hAnsi="Times New Roman" w:eastAsia="宋体" w:cs="Times New Roman"/>
                <w:kern w:val="2"/>
                <w:sz w:val="24"/>
                <w:szCs w:val="24"/>
                <w:highlight w:val="none"/>
                <w:lang w:val="en-US" w:eastAsia="zh-CN"/>
              </w:rPr>
              <w:t>9</w:t>
            </w:r>
            <w:r>
              <w:rPr>
                <w:rFonts w:hint="default" w:ascii="Times New Roman" w:hAnsi="Times New Roman" w:eastAsia="宋体" w:cs="Times New Roman"/>
                <w:kern w:val="2"/>
                <w:sz w:val="24"/>
                <w:szCs w:val="24"/>
                <w:highlight w:val="none"/>
              </w:rPr>
              <w:t>分。</w:t>
            </w:r>
          </w:p>
        </w:tc>
      </w:tr>
      <w:tr w14:paraId="66D29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19" w:type="dxa"/>
          <w:trHeight w:val="4235" w:hRule="atLeast"/>
        </w:trPr>
        <w:tc>
          <w:tcPr>
            <w:tcW w:w="1039" w:type="dxa"/>
            <w:vMerge w:val="continue"/>
            <w:tcBorders>
              <w:left w:val="single" w:color="000000" w:sz="2" w:space="0"/>
              <w:right w:val="single" w:color="000000" w:sz="4" w:space="0"/>
            </w:tcBorders>
            <w:shd w:val="clear" w:color="auto" w:fill="auto"/>
            <w:vAlign w:val="center"/>
          </w:tcPr>
          <w:p w14:paraId="162FBAD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10BBBBD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kern w:val="2"/>
                <w:sz w:val="24"/>
                <w:szCs w:val="24"/>
                <w:highlight w:val="none"/>
                <w:lang w:eastAsia="zh-CN"/>
              </w:rPr>
            </w:pPr>
            <w:r>
              <w:rPr>
                <w:rFonts w:hint="default" w:ascii="Times New Roman" w:hAnsi="Times New Roman" w:eastAsia="宋体" w:cs="Times New Roman"/>
                <w:kern w:val="2"/>
                <w:sz w:val="24"/>
                <w:szCs w:val="24"/>
                <w:highlight w:val="none"/>
                <w:lang w:eastAsia="zh-CN"/>
              </w:rPr>
              <w:t>后续服务工作安排计划及保证措施</w:t>
            </w:r>
          </w:p>
          <w:p w14:paraId="0A11DD0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lang w:eastAsia="zh-CN"/>
              </w:rPr>
              <w:t>（</w:t>
            </w:r>
            <w:r>
              <w:rPr>
                <w:rFonts w:hint="default" w:ascii="Times New Roman" w:hAnsi="Times New Roman" w:eastAsia="宋体" w:cs="Times New Roman"/>
                <w:kern w:val="2"/>
                <w:sz w:val="24"/>
                <w:szCs w:val="24"/>
                <w:highlight w:val="none"/>
                <w:lang w:val="en-US" w:eastAsia="zh-CN"/>
              </w:rPr>
              <w:t>9分）</w:t>
            </w:r>
          </w:p>
        </w:tc>
        <w:tc>
          <w:tcPr>
            <w:tcW w:w="6110" w:type="dxa"/>
            <w:gridSpan w:val="2"/>
            <w:shd w:val="clear" w:color="auto" w:fill="auto"/>
            <w:vAlign w:val="center"/>
          </w:tcPr>
          <w:p w14:paraId="0B777F16">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lang w:val="en-US" w:eastAsia="zh-CN"/>
              </w:rPr>
              <w:t>供应商提供甲方提出</w:t>
            </w:r>
            <w:r>
              <w:rPr>
                <w:rFonts w:hint="default" w:ascii="Times New Roman" w:hAnsi="Times New Roman" w:eastAsia="宋体" w:cs="Times New Roman"/>
                <w:kern w:val="2"/>
                <w:sz w:val="24"/>
                <w:szCs w:val="24"/>
                <w:highlight w:val="none"/>
              </w:rPr>
              <w:t>一项设计需求时，相关专业人员现场勘察所需的服务时间及服务安排保障措施，根据现场情况进行合理设计，且包括设计成果提交时间</w:t>
            </w:r>
            <w:r>
              <w:rPr>
                <w:rFonts w:hint="default" w:ascii="Times New Roman" w:hAnsi="Times New Roman" w:eastAsia="宋体" w:cs="Times New Roman"/>
                <w:kern w:val="2"/>
                <w:sz w:val="24"/>
                <w:szCs w:val="24"/>
                <w:highlight w:val="none"/>
                <w:lang w:val="en-US" w:eastAsia="zh-CN"/>
              </w:rPr>
              <w:t>的设计方案</w:t>
            </w:r>
            <w:r>
              <w:rPr>
                <w:rFonts w:hint="default" w:ascii="Times New Roman" w:hAnsi="Times New Roman" w:eastAsia="宋体" w:cs="Times New Roman"/>
                <w:kern w:val="2"/>
                <w:sz w:val="24"/>
                <w:szCs w:val="24"/>
                <w:highlight w:val="none"/>
              </w:rPr>
              <w:t>，后续服务提供现场技术服务</w:t>
            </w:r>
            <w:r>
              <w:rPr>
                <w:rFonts w:hint="default" w:ascii="Times New Roman" w:hAnsi="Times New Roman" w:eastAsia="宋体" w:cs="Times New Roman"/>
                <w:kern w:val="2"/>
                <w:sz w:val="24"/>
                <w:szCs w:val="24"/>
                <w:highlight w:val="none"/>
                <w:lang w:val="en-US" w:eastAsia="zh-CN"/>
              </w:rPr>
              <w:t>方案</w:t>
            </w:r>
            <w:r>
              <w:rPr>
                <w:rFonts w:hint="default" w:ascii="Times New Roman" w:hAnsi="Times New Roman" w:eastAsia="宋体" w:cs="Times New Roman"/>
                <w:kern w:val="2"/>
                <w:sz w:val="24"/>
                <w:szCs w:val="24"/>
                <w:highlight w:val="none"/>
              </w:rPr>
              <w:t>，以及后续服务承诺等。每提供一项描述详尽合理、符合实际无缺陷得</w:t>
            </w:r>
            <w:r>
              <w:rPr>
                <w:rFonts w:hint="default" w:ascii="Times New Roman" w:hAnsi="Times New Roman" w:eastAsia="宋体" w:cs="Times New Roman"/>
                <w:kern w:val="2"/>
                <w:sz w:val="24"/>
                <w:szCs w:val="24"/>
                <w:highlight w:val="none"/>
                <w:lang w:val="en-US" w:eastAsia="zh-CN"/>
              </w:rPr>
              <w:t>3</w:t>
            </w:r>
            <w:r>
              <w:rPr>
                <w:rFonts w:hint="default" w:ascii="Times New Roman" w:hAnsi="Times New Roman" w:eastAsia="宋体" w:cs="Times New Roman"/>
                <w:kern w:val="2"/>
                <w:sz w:val="24"/>
                <w:szCs w:val="24"/>
                <w:highlight w:val="none"/>
              </w:rPr>
              <w:t>分；每项内容存在缺陷或不完全符合项目需求得1</w:t>
            </w:r>
            <w:r>
              <w:rPr>
                <w:rFonts w:hint="default" w:ascii="Times New Roman" w:hAnsi="Times New Roman" w:eastAsia="宋体" w:cs="Times New Roman"/>
                <w:kern w:val="2"/>
                <w:sz w:val="24"/>
                <w:szCs w:val="24"/>
                <w:highlight w:val="none"/>
                <w:lang w:val="en-US" w:eastAsia="zh-CN"/>
              </w:rPr>
              <w:t>.5</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12</w:t>
            </w:r>
            <w:r>
              <w:rPr>
                <w:rFonts w:hint="default" w:ascii="Times New Roman" w:hAnsi="Times New Roman" w:eastAsia="宋体" w:cs="Times New Roman"/>
                <w:kern w:val="2"/>
                <w:sz w:val="24"/>
                <w:szCs w:val="24"/>
                <w:highlight w:val="none"/>
              </w:rPr>
              <w:t>分。</w:t>
            </w:r>
          </w:p>
        </w:tc>
      </w:tr>
      <w:tr w14:paraId="6EAD1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31" w:type="dxa"/>
          <w:trHeight w:val="909" w:hRule="atLeast"/>
        </w:trPr>
        <w:tc>
          <w:tcPr>
            <w:tcW w:w="1039" w:type="dxa"/>
            <w:vMerge w:val="restart"/>
            <w:tcBorders>
              <w:top w:val="nil"/>
            </w:tcBorders>
            <w:shd w:val="clear" w:color="auto" w:fill="auto"/>
            <w:vAlign w:val="center"/>
          </w:tcPr>
          <w:p w14:paraId="06348A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商务部分</w:t>
            </w:r>
          </w:p>
        </w:tc>
        <w:tc>
          <w:tcPr>
            <w:tcW w:w="1378" w:type="dxa"/>
            <w:shd w:val="clear" w:color="auto" w:fill="auto"/>
            <w:vAlign w:val="center"/>
          </w:tcPr>
          <w:p w14:paraId="6DC1104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项目负责人资格及业绩(8.0 分 )</w:t>
            </w:r>
          </w:p>
        </w:tc>
        <w:tc>
          <w:tcPr>
            <w:tcW w:w="6098" w:type="dxa"/>
            <w:shd w:val="clear" w:color="auto" w:fill="auto"/>
            <w:vAlign w:val="top"/>
          </w:tcPr>
          <w:p w14:paraId="5D51896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（1）项目负责人资格（2分）</w:t>
            </w:r>
          </w:p>
          <w:p w14:paraId="0D1413B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项目负责人具备高级及以上职称得2分，否则不得分（提供职称证书）。</w:t>
            </w:r>
          </w:p>
          <w:p w14:paraId="0614FC3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（2）项目负责人经验（6分）</w:t>
            </w:r>
          </w:p>
          <w:p w14:paraId="2FC6077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投标人近3年（202</w:t>
            </w:r>
            <w:r>
              <w:rPr>
                <w:rFonts w:hint="eastAsia" w:ascii="Times New Roman" w:hAnsi="Times New Roman" w:eastAsia="宋体" w:cs="Times New Roman"/>
                <w:color w:val="FF0000"/>
                <w:kern w:val="0"/>
                <w:sz w:val="24"/>
                <w:szCs w:val="24"/>
                <w:lang w:val="en-US" w:eastAsia="zh-CN"/>
              </w:rPr>
              <w:t>3</w:t>
            </w:r>
            <w:r>
              <w:rPr>
                <w:rFonts w:hint="default" w:ascii="Times New Roman" w:hAnsi="Times New Roman" w:eastAsia="宋体" w:cs="Times New Roman"/>
                <w:color w:val="FF0000"/>
                <w:kern w:val="0"/>
                <w:sz w:val="24"/>
                <w:szCs w:val="24"/>
                <w:lang w:val="en-US" w:eastAsia="zh-CN"/>
              </w:rPr>
              <w:t>年</w:t>
            </w:r>
            <w:r>
              <w:rPr>
                <w:rFonts w:hint="eastAsia" w:ascii="Times New Roman" w:hAnsi="Times New Roman" w:eastAsia="宋体" w:cs="Times New Roman"/>
                <w:color w:val="FF0000"/>
                <w:kern w:val="0"/>
                <w:sz w:val="24"/>
                <w:szCs w:val="24"/>
                <w:lang w:val="en-US" w:eastAsia="zh-CN"/>
              </w:rPr>
              <w:t>6</w:t>
            </w:r>
            <w:r>
              <w:rPr>
                <w:rFonts w:hint="default" w:ascii="Times New Roman" w:hAnsi="Times New Roman" w:eastAsia="宋体" w:cs="Times New Roman"/>
                <w:color w:val="FF0000"/>
                <w:kern w:val="0"/>
                <w:sz w:val="24"/>
                <w:szCs w:val="24"/>
                <w:lang w:val="en-US" w:eastAsia="zh-CN"/>
              </w:rPr>
              <w:t>月至今，以合同签订时间为准），具有</w:t>
            </w:r>
            <w:r>
              <w:rPr>
                <w:rFonts w:hint="eastAsia" w:ascii="Times New Roman" w:hAnsi="Times New Roman" w:eastAsia="宋体" w:cs="Times New Roman"/>
                <w:color w:val="FF0000"/>
                <w:kern w:val="0"/>
                <w:sz w:val="24"/>
                <w:szCs w:val="24"/>
                <w:lang w:val="en-US" w:eastAsia="zh-CN"/>
              </w:rPr>
              <w:t>同类</w:t>
            </w:r>
            <w:r>
              <w:rPr>
                <w:rFonts w:hint="default" w:ascii="Times New Roman" w:hAnsi="Times New Roman" w:eastAsia="宋体" w:cs="Times New Roman"/>
                <w:color w:val="FF0000"/>
                <w:kern w:val="0"/>
                <w:sz w:val="24"/>
                <w:szCs w:val="24"/>
                <w:lang w:val="en-US" w:eastAsia="zh-CN"/>
              </w:rPr>
              <w:t>业绩，每提供一项得</w:t>
            </w:r>
            <w:r>
              <w:rPr>
                <w:rFonts w:hint="eastAsia" w:ascii="Times New Roman" w:hAnsi="Times New Roman" w:eastAsia="宋体" w:cs="Times New Roman"/>
                <w:color w:val="FF0000"/>
                <w:kern w:val="0"/>
                <w:sz w:val="24"/>
                <w:szCs w:val="24"/>
                <w:lang w:val="en-US" w:eastAsia="zh-CN"/>
              </w:rPr>
              <w:t>6</w:t>
            </w:r>
            <w:r>
              <w:rPr>
                <w:rFonts w:hint="default" w:ascii="Times New Roman" w:hAnsi="Times New Roman" w:eastAsia="宋体" w:cs="Times New Roman"/>
                <w:color w:val="FF0000"/>
                <w:kern w:val="0"/>
                <w:sz w:val="24"/>
                <w:szCs w:val="24"/>
                <w:lang w:val="en-US" w:eastAsia="zh-CN"/>
              </w:rPr>
              <w:t>分。提供中标通知书及合同关键页扫描件或复印件，否则不得分。</w:t>
            </w:r>
          </w:p>
          <w:p w14:paraId="0C438E0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(注：同一项业绩分别满足投标人经验和项目负责人经验的可分别计取得分。)</w:t>
            </w:r>
          </w:p>
        </w:tc>
      </w:tr>
      <w:tr w14:paraId="305AE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2"/>
          <w:wAfter w:w="31" w:type="dxa"/>
          <w:trHeight w:val="909" w:hRule="atLeast"/>
        </w:trPr>
        <w:tc>
          <w:tcPr>
            <w:tcW w:w="1039" w:type="dxa"/>
            <w:vMerge w:val="continue"/>
            <w:shd w:val="clear" w:color="auto" w:fill="auto"/>
            <w:vAlign w:val="center"/>
          </w:tcPr>
          <w:p w14:paraId="7C84D1D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7AF0103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企业业绩（12分）</w:t>
            </w:r>
          </w:p>
        </w:tc>
        <w:tc>
          <w:tcPr>
            <w:tcW w:w="6098" w:type="dxa"/>
            <w:shd w:val="clear" w:color="auto" w:fill="auto"/>
            <w:vAlign w:val="top"/>
          </w:tcPr>
          <w:p w14:paraId="27EAFD6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投标人近3年（202</w:t>
            </w:r>
            <w:r>
              <w:rPr>
                <w:rFonts w:hint="eastAsia" w:ascii="Times New Roman" w:hAnsi="Times New Roman" w:eastAsia="宋体" w:cs="Times New Roman"/>
                <w:color w:val="FF0000"/>
                <w:kern w:val="0"/>
                <w:sz w:val="24"/>
                <w:szCs w:val="24"/>
                <w:lang w:val="en-US" w:eastAsia="zh-CN"/>
              </w:rPr>
              <w:t>3</w:t>
            </w:r>
            <w:r>
              <w:rPr>
                <w:rFonts w:hint="default" w:ascii="Times New Roman" w:hAnsi="Times New Roman" w:eastAsia="宋体" w:cs="Times New Roman"/>
                <w:color w:val="FF0000"/>
                <w:kern w:val="0"/>
                <w:sz w:val="24"/>
                <w:szCs w:val="24"/>
                <w:lang w:val="en-US" w:eastAsia="zh-CN"/>
              </w:rPr>
              <w:t>年</w:t>
            </w:r>
            <w:r>
              <w:rPr>
                <w:rFonts w:hint="eastAsia" w:ascii="Times New Roman" w:hAnsi="Times New Roman" w:eastAsia="宋体" w:cs="Times New Roman"/>
                <w:color w:val="FF0000"/>
                <w:kern w:val="0"/>
                <w:sz w:val="24"/>
                <w:szCs w:val="24"/>
                <w:lang w:val="en-US" w:eastAsia="zh-CN"/>
              </w:rPr>
              <w:t>6</w:t>
            </w:r>
            <w:r>
              <w:rPr>
                <w:rFonts w:hint="default" w:ascii="Times New Roman" w:hAnsi="Times New Roman" w:eastAsia="宋体" w:cs="Times New Roman"/>
                <w:color w:val="FF0000"/>
                <w:kern w:val="0"/>
                <w:sz w:val="24"/>
                <w:szCs w:val="24"/>
                <w:lang w:val="en-US" w:eastAsia="zh-CN"/>
              </w:rPr>
              <w:t>月至今，以合同签订时间为准），具有</w:t>
            </w:r>
            <w:r>
              <w:rPr>
                <w:rFonts w:hint="eastAsia" w:ascii="Times New Roman" w:hAnsi="Times New Roman" w:eastAsia="宋体" w:cs="Times New Roman"/>
                <w:color w:val="FF0000"/>
                <w:kern w:val="0"/>
                <w:sz w:val="24"/>
                <w:szCs w:val="24"/>
                <w:lang w:val="en-US" w:eastAsia="zh-CN"/>
              </w:rPr>
              <w:t>同类</w:t>
            </w:r>
            <w:r>
              <w:rPr>
                <w:rFonts w:hint="default" w:ascii="Times New Roman" w:hAnsi="Times New Roman" w:eastAsia="宋体" w:cs="Times New Roman"/>
                <w:color w:val="FF0000"/>
                <w:kern w:val="0"/>
                <w:sz w:val="24"/>
                <w:szCs w:val="24"/>
                <w:lang w:val="en-US" w:eastAsia="zh-CN"/>
              </w:rPr>
              <w:t>设计业绩，每提供一项得</w:t>
            </w:r>
            <w:r>
              <w:rPr>
                <w:rFonts w:hint="eastAsia" w:ascii="Times New Roman" w:hAnsi="Times New Roman" w:eastAsia="宋体" w:cs="Times New Roman"/>
                <w:color w:val="FF0000"/>
                <w:kern w:val="0"/>
                <w:sz w:val="24"/>
                <w:szCs w:val="24"/>
                <w:lang w:val="en-US" w:eastAsia="zh-CN"/>
              </w:rPr>
              <w:t>4</w:t>
            </w:r>
            <w:r>
              <w:rPr>
                <w:rFonts w:hint="default" w:ascii="Times New Roman" w:hAnsi="Times New Roman" w:eastAsia="宋体" w:cs="Times New Roman"/>
                <w:color w:val="FF0000"/>
                <w:kern w:val="0"/>
                <w:sz w:val="24"/>
                <w:szCs w:val="24"/>
                <w:lang w:val="en-US" w:eastAsia="zh-CN"/>
              </w:rPr>
              <w:t>分，最多计</w:t>
            </w:r>
            <w:r>
              <w:rPr>
                <w:rFonts w:hint="eastAsia" w:ascii="Times New Roman" w:hAnsi="Times New Roman" w:eastAsia="宋体" w:cs="Times New Roman"/>
                <w:color w:val="FF0000"/>
                <w:kern w:val="0"/>
                <w:sz w:val="24"/>
                <w:szCs w:val="24"/>
                <w:lang w:val="en-US" w:eastAsia="zh-CN"/>
              </w:rPr>
              <w:t>3</w:t>
            </w:r>
            <w:r>
              <w:rPr>
                <w:rFonts w:hint="default" w:ascii="Times New Roman" w:hAnsi="Times New Roman" w:eastAsia="宋体" w:cs="Times New Roman"/>
                <w:color w:val="FF0000"/>
                <w:kern w:val="0"/>
                <w:sz w:val="24"/>
                <w:szCs w:val="24"/>
                <w:lang w:val="en-US" w:eastAsia="zh-CN"/>
              </w:rPr>
              <w:t>项，最多得12分。提供中标通知书及合同关键页扫描件或复印件，否则不得分。</w:t>
            </w:r>
          </w:p>
          <w:p w14:paraId="0F603A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(注：同一项业绩分别满足投标人经验和项目负责人经验的可分别计取得分。)</w:t>
            </w:r>
          </w:p>
        </w:tc>
      </w:tr>
      <w:tr w14:paraId="31686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2"/>
          <w:wAfter w:w="31" w:type="dxa"/>
          <w:trHeight w:val="909" w:hRule="atLeast"/>
        </w:trPr>
        <w:tc>
          <w:tcPr>
            <w:tcW w:w="1039" w:type="dxa"/>
            <w:vMerge w:val="continue"/>
            <w:shd w:val="clear" w:color="auto" w:fill="auto"/>
            <w:vAlign w:val="center"/>
          </w:tcPr>
          <w:p w14:paraId="554EBC2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29D290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人员配备（10分）</w:t>
            </w:r>
          </w:p>
        </w:tc>
        <w:tc>
          <w:tcPr>
            <w:tcW w:w="6098" w:type="dxa"/>
            <w:shd w:val="clear" w:color="auto" w:fill="auto"/>
            <w:vAlign w:val="top"/>
          </w:tcPr>
          <w:p w14:paraId="71072E8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除项目负责人外，本项目人员配备要求：</w:t>
            </w:r>
          </w:p>
          <w:p w14:paraId="7AAD325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设计人员：</w:t>
            </w:r>
            <w:r>
              <w:rPr>
                <w:rFonts w:hint="eastAsia" w:ascii="Times New Roman" w:hAnsi="Times New Roman" w:eastAsia="宋体" w:cs="Times New Roman"/>
                <w:color w:val="000000"/>
                <w:kern w:val="0"/>
                <w:sz w:val="24"/>
                <w:szCs w:val="24"/>
                <w:lang w:val="en-US" w:eastAsia="zh-CN"/>
              </w:rPr>
              <w:t>注册建筑工程师（高工）、注册电气工程师（高工）、注册暖通空调工程师（高工）、注册给排水工程师（高工）及预算高级工程师</w:t>
            </w:r>
            <w:r>
              <w:rPr>
                <w:rFonts w:hint="default" w:ascii="Times New Roman" w:hAnsi="Times New Roman" w:eastAsia="宋体" w:cs="Times New Roman"/>
                <w:color w:val="000000"/>
                <w:kern w:val="0"/>
                <w:sz w:val="24"/>
                <w:szCs w:val="24"/>
                <w:lang w:val="en-US" w:eastAsia="zh-CN"/>
              </w:rPr>
              <w:t>各1人，提供</w:t>
            </w:r>
            <w:r>
              <w:rPr>
                <w:rFonts w:hint="eastAsia" w:ascii="Times New Roman" w:hAnsi="Times New Roman" w:eastAsia="宋体" w:cs="Times New Roman"/>
                <w:color w:val="000000"/>
                <w:kern w:val="0"/>
                <w:sz w:val="24"/>
                <w:szCs w:val="24"/>
                <w:lang w:val="en-US" w:eastAsia="zh-CN"/>
              </w:rPr>
              <w:t>副高级</w:t>
            </w:r>
            <w:r>
              <w:rPr>
                <w:rFonts w:hint="default" w:ascii="Times New Roman" w:hAnsi="Times New Roman" w:eastAsia="宋体" w:cs="Times New Roman"/>
                <w:color w:val="000000"/>
                <w:kern w:val="0"/>
                <w:sz w:val="24"/>
                <w:szCs w:val="24"/>
                <w:lang w:val="en-US" w:eastAsia="zh-CN"/>
              </w:rPr>
              <w:t>及以上职称证</w:t>
            </w:r>
            <w:r>
              <w:rPr>
                <w:rFonts w:hint="eastAsia" w:ascii="Times New Roman" w:hAnsi="Times New Roman" w:eastAsia="宋体" w:cs="Times New Roman"/>
                <w:color w:val="000000"/>
                <w:kern w:val="0"/>
                <w:sz w:val="24"/>
                <w:szCs w:val="24"/>
                <w:lang w:val="en-US" w:eastAsia="zh-CN"/>
              </w:rPr>
              <w:t>和</w:t>
            </w:r>
            <w:r>
              <w:rPr>
                <w:rFonts w:hint="default" w:ascii="Times New Roman" w:hAnsi="Times New Roman" w:eastAsia="宋体" w:cs="Times New Roman"/>
                <w:color w:val="000000"/>
                <w:kern w:val="0"/>
                <w:sz w:val="24"/>
                <w:szCs w:val="24"/>
                <w:lang w:val="en-US" w:eastAsia="zh-CN"/>
              </w:rPr>
              <w:t>与上述专业对应的国家设计类注册证书。每少一人扣</w:t>
            </w:r>
            <w:r>
              <w:rPr>
                <w:rFonts w:hint="eastAsia" w:ascii="Times New Roman" w:hAnsi="Times New Roman" w:eastAsia="宋体" w:cs="Times New Roman"/>
                <w:color w:val="000000"/>
                <w:kern w:val="0"/>
                <w:sz w:val="24"/>
                <w:szCs w:val="24"/>
                <w:lang w:val="en-US" w:eastAsia="zh-CN"/>
              </w:rPr>
              <w:t>2</w:t>
            </w:r>
            <w:r>
              <w:rPr>
                <w:rFonts w:hint="default" w:ascii="Times New Roman" w:hAnsi="Times New Roman" w:eastAsia="宋体" w:cs="Times New Roman"/>
                <w:color w:val="000000"/>
                <w:kern w:val="0"/>
                <w:sz w:val="24"/>
                <w:szCs w:val="24"/>
                <w:lang w:val="en-US" w:eastAsia="zh-CN"/>
              </w:rPr>
              <w:t>分，扣完为止。</w:t>
            </w:r>
          </w:p>
          <w:p w14:paraId="01E74A7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提供证件原件扫描件或复印件，否则不得分。</w:t>
            </w:r>
          </w:p>
        </w:tc>
      </w:tr>
    </w:tbl>
    <w:p w14:paraId="60CE2229">
      <w:pPr>
        <w:keepNext w:val="0"/>
        <w:keepLines w:val="0"/>
        <w:widowControl/>
        <w:suppressLineNumbers w:val="0"/>
        <w:kinsoku w:val="0"/>
        <w:autoSpaceDE w:val="0"/>
        <w:autoSpaceDN w:val="0"/>
        <w:adjustRightInd w:val="0"/>
        <w:snapToGrid w:val="0"/>
        <w:spacing w:before="84" w:beforeAutospacing="0" w:after="0" w:afterAutospacing="0"/>
        <w:ind w:right="0"/>
        <w:jc w:val="left"/>
        <w:textAlignment w:val="baseline"/>
        <w:rPr>
          <w:rFonts w:hint="eastAsia" w:ascii="黑体" w:hAnsi="宋体" w:eastAsia="黑体" w:cs="黑体"/>
          <w:b/>
          <w:bCs/>
          <w:snapToGrid w:val="0"/>
          <w:color w:val="000000"/>
          <w:spacing w:val="11"/>
          <w:kern w:val="0"/>
          <w:sz w:val="21"/>
          <w:szCs w:val="21"/>
          <w:lang w:val="en-US" w:eastAsia="zh-CN" w:bidi="ar"/>
        </w:rPr>
      </w:pPr>
      <w:r>
        <w:rPr>
          <w:rFonts w:hint="default" w:ascii="Times New Roman" w:hAnsi="Times New Roman" w:eastAsia="宋体" w:cs="Times New Roman"/>
          <w:kern w:val="2"/>
          <w:sz w:val="21"/>
          <w:szCs w:val="21"/>
          <w:highlight w:val="none"/>
        </w:rPr>
        <w:t>注：缺陷指对项目需求理解存在偏差、存在相互矛盾内容、未针对本项目编写等任一情形</w:t>
      </w:r>
      <w:r>
        <w:rPr>
          <w:rFonts w:hint="default" w:ascii="Times New Roman" w:hAnsi="Times New Roman" w:eastAsia="宋体" w:cs="Times New Roman"/>
          <w:kern w:val="2"/>
          <w:sz w:val="21"/>
          <w:szCs w:val="21"/>
          <w:highlight w:val="none"/>
          <w:lang w:eastAsia="zh-CN"/>
        </w:rPr>
        <w:t>；</w:t>
      </w:r>
      <w:r>
        <w:rPr>
          <w:rFonts w:hint="default" w:ascii="Times New Roman" w:hAnsi="Times New Roman" w:eastAsia="宋体" w:cs="Times New Roman"/>
          <w:kern w:val="2"/>
          <w:sz w:val="21"/>
          <w:szCs w:val="21"/>
          <w:highlight w:val="none"/>
        </w:rPr>
        <w:t>不完全符合项目需求指存在与本项目执行无关的内容、存在相关内容在实际操作中不能运用、使用的工作方法、标准、依据、流程有错误影响方案有效性等任一情形。</w:t>
      </w:r>
    </w:p>
    <w:p w14:paraId="6A87993D">
      <w:pPr>
        <w:pStyle w:val="2"/>
        <w:spacing w:before="74" w:line="222" w:lineRule="auto"/>
        <w:ind w:left="145"/>
        <w:rPr>
          <w:rFonts w:hint="eastAsia" w:ascii="黑体" w:hAnsi="黑体" w:eastAsia="黑体" w:cs="黑体"/>
          <w:spacing w:val="11"/>
          <w:sz w:val="32"/>
          <w:szCs w:val="32"/>
        </w:rPr>
      </w:pPr>
      <w:r>
        <w:rPr>
          <w:rFonts w:hint="eastAsia" w:ascii="黑体" w:hAnsi="黑体" w:eastAsia="黑体" w:cs="黑体"/>
          <w:spacing w:val="11"/>
          <w:sz w:val="32"/>
          <w:szCs w:val="32"/>
        </w:rPr>
        <w:t>附件2:</w:t>
      </w:r>
    </w:p>
    <w:p w14:paraId="424F11F7">
      <w:pPr>
        <w:pStyle w:val="2"/>
        <w:spacing w:before="74" w:line="222" w:lineRule="auto"/>
        <w:ind w:left="145"/>
        <w:jc w:val="center"/>
        <w:rPr>
          <w:rFonts w:hint="eastAsia" w:ascii="黑体" w:hAnsi="黑体" w:eastAsia="黑体" w:cs="黑体"/>
          <w:spacing w:val="11"/>
          <w:sz w:val="30"/>
          <w:szCs w:val="30"/>
          <w:lang w:val="en-US" w:eastAsia="zh-CN"/>
        </w:rPr>
      </w:pPr>
    </w:p>
    <w:p w14:paraId="60F8B817">
      <w:pPr>
        <w:keepNext/>
        <w:keepLines/>
        <w:spacing w:before="260" w:after="260" w:line="412" w:lineRule="auto"/>
        <w:ind w:firstLine="137" w:firstLineChars="49"/>
        <w:jc w:val="center"/>
        <w:outlineLvl w:val="2"/>
        <w:rPr>
          <w:rFonts w:ascii="宋体" w:hAnsi="宋体" w:eastAsia="宋体" w:cs="宋体"/>
          <w:sz w:val="28"/>
          <w:szCs w:val="20"/>
        </w:rPr>
      </w:pPr>
      <w:bookmarkStart w:id="0" w:name="_Toc370676426"/>
      <w:bookmarkStart w:id="1" w:name="_Toc492300527"/>
      <w:bookmarkStart w:id="2" w:name="_Toc385943065"/>
      <w:bookmarkStart w:id="3" w:name="_Toc391394111"/>
      <w:bookmarkStart w:id="4" w:name="_Toc482188651"/>
      <w:bookmarkStart w:id="5" w:name="_Toc359594235"/>
      <w:r>
        <w:rPr>
          <w:rFonts w:hint="eastAsia" w:ascii="宋体" w:hAnsi="宋体" w:eastAsia="宋体" w:cs="宋体"/>
          <w:sz w:val="28"/>
          <w:szCs w:val="20"/>
        </w:rPr>
        <w:t>投标函</w:t>
      </w:r>
      <w:bookmarkEnd w:id="0"/>
      <w:bookmarkEnd w:id="1"/>
      <w:bookmarkEnd w:id="2"/>
      <w:bookmarkEnd w:id="3"/>
      <w:bookmarkEnd w:id="4"/>
      <w:bookmarkEnd w:id="5"/>
    </w:p>
    <w:p w14:paraId="69F7015C">
      <w:pPr>
        <w:spacing w:line="288" w:lineRule="auto"/>
        <w:rPr>
          <w:rFonts w:ascii="宋体" w:hAnsi="宋体" w:eastAsia="宋体" w:cs="Times New Roman"/>
          <w:sz w:val="24"/>
          <w:szCs w:val="24"/>
          <w:u w:val="single"/>
        </w:rPr>
      </w:pPr>
      <w:r>
        <w:rPr>
          <w:rFonts w:hint="eastAsia" w:ascii="宋体" w:hAnsi="宋体" w:eastAsia="宋体" w:cs="Times New Roman"/>
          <w:sz w:val="24"/>
          <w:szCs w:val="24"/>
        </w:rPr>
        <w:t>致：</w:t>
      </w:r>
      <w:r>
        <w:rPr>
          <w:rFonts w:hint="eastAsia" w:ascii="宋体" w:hAnsi="宋体" w:eastAsia="宋体" w:cs="Times New Roman"/>
          <w:sz w:val="24"/>
          <w:szCs w:val="24"/>
          <w:u w:val="single"/>
        </w:rPr>
        <w:t xml:space="preserve">   {招标人名称}   </w:t>
      </w:r>
    </w:p>
    <w:p w14:paraId="64BC4D56">
      <w:pPr>
        <w:spacing w:line="288" w:lineRule="auto"/>
        <w:rPr>
          <w:rFonts w:ascii="宋体" w:hAnsi="宋体" w:eastAsia="宋体" w:cs="Times New Roman"/>
          <w:sz w:val="24"/>
          <w:szCs w:val="24"/>
          <w:u w:val="single"/>
        </w:rPr>
      </w:pPr>
    </w:p>
    <w:p w14:paraId="23AD109B">
      <w:pPr>
        <w:tabs>
          <w:tab w:val="left" w:pos="7560"/>
        </w:tabs>
        <w:spacing w:line="288" w:lineRule="auto"/>
        <w:ind w:firstLine="480" w:firstLineChars="200"/>
        <w:rPr>
          <w:rFonts w:ascii="宋体" w:hAnsi="宋体" w:eastAsia="宋体" w:cs="Times New Roman"/>
          <w:sz w:val="24"/>
          <w:szCs w:val="24"/>
        </w:rPr>
      </w:pPr>
      <w:r>
        <w:rPr>
          <w:rFonts w:hint="eastAsia" w:ascii="宋体" w:hAnsi="宋体" w:eastAsia="宋体" w:cs="Times New Roman"/>
          <w:sz w:val="24"/>
          <w:szCs w:val="24"/>
          <w:lang w:eastAsia="zh-CN"/>
        </w:rPr>
        <w:t>1.</w:t>
      </w:r>
      <w:r>
        <w:rPr>
          <w:rFonts w:hint="eastAsia" w:ascii="宋体" w:hAnsi="宋体" w:eastAsia="宋体" w:cs="Times New Roman"/>
          <w:sz w:val="24"/>
          <w:szCs w:val="24"/>
        </w:rPr>
        <w:t>根据你方</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项目编号为</w:t>
      </w:r>
      <w:r>
        <w:rPr>
          <w:rFonts w:hint="eastAsia" w:ascii="宋体" w:hAnsi="宋体" w:eastAsia="宋体" w:cs="Times New Roman"/>
          <w:sz w:val="24"/>
          <w:szCs w:val="24"/>
          <w:u w:val="single"/>
        </w:rPr>
        <w:t xml:space="preserve">  {项目编号}    </w:t>
      </w:r>
      <w:r>
        <w:rPr>
          <w:rFonts w:hint="eastAsia" w:ascii="宋体" w:hAnsi="宋体" w:eastAsia="宋体" w:cs="Times New Roman"/>
          <w:sz w:val="24"/>
          <w:szCs w:val="24"/>
        </w:rPr>
        <w:t>的</w:t>
      </w:r>
      <w:r>
        <w:rPr>
          <w:rFonts w:hint="eastAsia" w:ascii="宋体" w:hAnsi="宋体" w:eastAsia="宋体" w:cs="Times New Roman"/>
          <w:sz w:val="24"/>
          <w:szCs w:val="24"/>
          <w:u w:val="single"/>
        </w:rPr>
        <w:t xml:space="preserve">   {招标工程项目名称}  </w:t>
      </w:r>
      <w:r>
        <w:rPr>
          <w:rFonts w:hint="eastAsia" w:ascii="宋体" w:hAnsi="宋体" w:eastAsia="宋体" w:cs="Times New Roman"/>
          <w:sz w:val="24"/>
          <w:szCs w:val="24"/>
          <w:u w:val="single"/>
          <w:lang w:val="en-US" w:eastAsia="zh-CN"/>
        </w:rPr>
        <w:t>项目</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文件，遵照有关规定，经踏勘项目现场和研究上述</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文件的投标须知、合同条款、基础资料、工程建设标准及其他有关文件后，我方愿以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的</w:t>
      </w:r>
      <w:r>
        <w:rPr>
          <w:rFonts w:hint="eastAsia" w:ascii="宋体" w:hAnsi="宋体" w:eastAsia="宋体" w:cs="Times New Roman"/>
          <w:sz w:val="24"/>
          <w:szCs w:val="24"/>
          <w:lang w:val="en-US" w:eastAsia="zh-CN"/>
        </w:rPr>
        <w:t>设计费率</w:t>
      </w:r>
      <w:r>
        <w:rPr>
          <w:rFonts w:hint="eastAsia" w:ascii="宋体" w:hAnsi="宋体" w:eastAsia="宋体" w:cs="Times New Roman"/>
          <w:sz w:val="24"/>
          <w:szCs w:val="24"/>
        </w:rPr>
        <w:t>报价，并按上述合同条款、工程建设标准的条件要求承包</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文件中要求的设计工作，并承担任何设计缺陷保修责任。</w:t>
      </w:r>
    </w:p>
    <w:p w14:paraId="43EF9322">
      <w:pPr>
        <w:spacing w:line="288" w:lineRule="auto"/>
        <w:ind w:firstLine="490"/>
        <w:rPr>
          <w:rFonts w:ascii="宋体" w:hAnsi="宋体" w:eastAsia="宋体" w:cs="Times New Roman"/>
          <w:sz w:val="24"/>
          <w:szCs w:val="24"/>
        </w:rPr>
      </w:pPr>
      <w:r>
        <w:rPr>
          <w:rFonts w:hint="eastAsia" w:ascii="宋体" w:hAnsi="宋体" w:eastAsia="宋体" w:cs="Times New Roman"/>
          <w:sz w:val="24"/>
          <w:szCs w:val="24"/>
          <w:lang w:eastAsia="zh-CN"/>
        </w:rPr>
        <w:t>2.</w:t>
      </w:r>
      <w:r>
        <w:rPr>
          <w:rFonts w:hint="eastAsia" w:ascii="宋体" w:hAnsi="宋体" w:eastAsia="宋体" w:cs="Times New Roman"/>
          <w:sz w:val="24"/>
          <w:szCs w:val="24"/>
        </w:rPr>
        <w:t>我方已详细审核全部</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文件，包括修改文件（如</w:t>
      </w:r>
      <w:r>
        <w:rPr>
          <w:rFonts w:hint="eastAsia" w:ascii="宋体" w:hAnsi="宋体" w:eastAsia="宋体" w:cs="Times New Roman"/>
          <w:sz w:val="24"/>
          <w:szCs w:val="24"/>
          <w:lang w:eastAsia="zh-CN"/>
        </w:rPr>
        <w:t>有</w:t>
      </w:r>
      <w:r>
        <w:rPr>
          <w:rFonts w:hint="eastAsia" w:ascii="宋体" w:hAnsi="宋体" w:eastAsia="宋体" w:cs="Times New Roman"/>
          <w:sz w:val="24"/>
          <w:szCs w:val="24"/>
        </w:rPr>
        <w:t>）及有关附件。</w:t>
      </w:r>
    </w:p>
    <w:p w14:paraId="60CD0CC3">
      <w:pPr>
        <w:spacing w:line="288" w:lineRule="auto"/>
        <w:ind w:firstLine="490"/>
        <w:rPr>
          <w:rFonts w:ascii="宋体" w:hAnsi="宋体" w:eastAsia="宋体" w:cs="Times New Roman"/>
          <w:sz w:val="24"/>
          <w:szCs w:val="24"/>
        </w:rPr>
      </w:pPr>
      <w:r>
        <w:rPr>
          <w:rFonts w:hint="eastAsia" w:ascii="宋体" w:hAnsi="宋体" w:eastAsia="宋体" w:cs="Times New Roman"/>
          <w:sz w:val="24"/>
          <w:szCs w:val="24"/>
          <w:lang w:eastAsia="zh-CN"/>
        </w:rPr>
        <w:t>3.</w:t>
      </w:r>
      <w:r>
        <w:rPr>
          <w:rFonts w:hint="eastAsia" w:ascii="宋体" w:hAnsi="宋体" w:eastAsia="宋体" w:cs="Times New Roman"/>
          <w:sz w:val="24"/>
          <w:szCs w:val="24"/>
        </w:rPr>
        <w:t>我方承认投标函附录是我方投标函的组成部分。</w:t>
      </w:r>
    </w:p>
    <w:p w14:paraId="7B364730">
      <w:pPr>
        <w:spacing w:line="288" w:lineRule="auto"/>
        <w:ind w:left="849" w:leftChars="233" w:hanging="360" w:hangingChars="150"/>
        <w:rPr>
          <w:rFonts w:ascii="宋体" w:hAnsi="宋体" w:eastAsia="宋体" w:cs="Times New Roman"/>
          <w:sz w:val="24"/>
          <w:szCs w:val="24"/>
        </w:rPr>
      </w:pPr>
      <w:r>
        <w:rPr>
          <w:rFonts w:hint="eastAsia" w:ascii="宋体" w:hAnsi="宋体" w:eastAsia="宋体" w:cs="Times New Roman"/>
          <w:sz w:val="24"/>
          <w:szCs w:val="24"/>
          <w:lang w:eastAsia="zh-CN"/>
        </w:rPr>
        <w:t>4.</w:t>
      </w:r>
      <w:r>
        <w:rPr>
          <w:rFonts w:hint="eastAsia" w:ascii="宋体" w:hAnsi="宋体" w:eastAsia="宋体" w:cs="Times New Roman"/>
          <w:sz w:val="24"/>
          <w:szCs w:val="24"/>
        </w:rPr>
        <w:t>一旦我方中标，我方保证按合同协议书中规定的</w:t>
      </w:r>
      <w:r>
        <w:rPr>
          <w:rFonts w:hint="eastAsia" w:ascii="宋体" w:hAnsi="宋体" w:eastAsia="宋体" w:cs="Times New Roman"/>
          <w:sz w:val="24"/>
          <w:szCs w:val="24"/>
          <w:lang w:val="en-US" w:eastAsia="zh-CN"/>
        </w:rPr>
        <w:t>服务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日历天内</w:t>
      </w:r>
    </w:p>
    <w:p w14:paraId="11E60538">
      <w:pPr>
        <w:spacing w:line="288" w:lineRule="auto"/>
        <w:rPr>
          <w:rFonts w:ascii="宋体" w:hAnsi="宋体" w:eastAsia="宋体" w:cs="Times New Roman"/>
          <w:sz w:val="24"/>
          <w:szCs w:val="24"/>
        </w:rPr>
      </w:pPr>
      <w:r>
        <w:rPr>
          <w:rFonts w:hint="eastAsia" w:ascii="宋体" w:hAnsi="宋体" w:eastAsia="宋体" w:cs="Times New Roman"/>
          <w:sz w:val="24"/>
          <w:szCs w:val="24"/>
        </w:rPr>
        <w:t>移交全部工程。</w:t>
      </w:r>
    </w:p>
    <w:p w14:paraId="35F55DDC">
      <w:pPr>
        <w:numPr>
          <w:ilvl w:val="0"/>
          <w:numId w:val="3"/>
        </w:numPr>
        <w:spacing w:line="288" w:lineRule="auto"/>
        <w:ind w:left="849" w:leftChars="233" w:hanging="360" w:hangingChars="150"/>
        <w:rPr>
          <w:rFonts w:ascii="宋体" w:hAnsi="宋体" w:eastAsia="宋体" w:cs="Times New Roman"/>
          <w:sz w:val="24"/>
          <w:szCs w:val="24"/>
        </w:rPr>
      </w:pPr>
      <w:r>
        <w:rPr>
          <w:rFonts w:hint="eastAsia" w:ascii="宋体" w:hAnsi="宋体" w:eastAsia="宋体" w:cs="Times New Roman"/>
          <w:sz w:val="24"/>
          <w:szCs w:val="24"/>
        </w:rPr>
        <w:t>我方同意所提交的投标文件满足招标文件中规定的投标有效期内有效，</w:t>
      </w:r>
    </w:p>
    <w:p w14:paraId="58463624">
      <w:pPr>
        <w:spacing w:line="288" w:lineRule="auto"/>
        <w:ind w:left="174" w:leftChars="83"/>
        <w:rPr>
          <w:rFonts w:ascii="宋体" w:hAnsi="宋体" w:eastAsia="宋体" w:cs="Times New Roman"/>
          <w:sz w:val="24"/>
          <w:szCs w:val="24"/>
        </w:rPr>
      </w:pPr>
      <w:r>
        <w:rPr>
          <w:rFonts w:hint="eastAsia" w:ascii="宋体" w:hAnsi="宋体" w:eastAsia="宋体" w:cs="Times New Roman"/>
          <w:sz w:val="24"/>
          <w:szCs w:val="24"/>
        </w:rPr>
        <w:t>在此期间内如果中标，我方将受此约束。</w:t>
      </w:r>
    </w:p>
    <w:p w14:paraId="7458F3CC">
      <w:pPr>
        <w:spacing w:line="288" w:lineRule="auto"/>
        <w:ind w:firstLine="480" w:firstLineChars="200"/>
        <w:rPr>
          <w:rFonts w:ascii="宋体" w:hAnsi="宋体" w:eastAsia="宋体" w:cs="Times New Roman"/>
          <w:sz w:val="24"/>
          <w:szCs w:val="24"/>
        </w:rPr>
      </w:pPr>
      <w:r>
        <w:rPr>
          <w:rFonts w:hint="eastAsia" w:ascii="宋体" w:hAnsi="宋体" w:eastAsia="宋体" w:cs="Times New Roman"/>
          <w:sz w:val="24"/>
          <w:szCs w:val="24"/>
          <w:lang w:eastAsia="zh-CN"/>
        </w:rPr>
        <w:t>6.</w:t>
      </w:r>
      <w:r>
        <w:rPr>
          <w:rFonts w:hint="eastAsia" w:ascii="宋体" w:hAnsi="宋体" w:eastAsia="宋体" w:cs="Times New Roman"/>
          <w:sz w:val="24"/>
          <w:szCs w:val="24"/>
        </w:rPr>
        <w:t>除非另外达成协议并生效，你方的中标通知书和本投标文件将成为约束</w:t>
      </w:r>
    </w:p>
    <w:p w14:paraId="2EC9CBD9">
      <w:pPr>
        <w:spacing w:line="288" w:lineRule="auto"/>
        <w:ind w:left="174" w:leftChars="83"/>
        <w:rPr>
          <w:rFonts w:ascii="宋体" w:hAnsi="宋体" w:eastAsia="宋体" w:cs="Times New Roman"/>
          <w:sz w:val="24"/>
          <w:szCs w:val="24"/>
        </w:rPr>
      </w:pPr>
      <w:r>
        <w:rPr>
          <w:rFonts w:hint="eastAsia" w:ascii="宋体" w:hAnsi="宋体" w:eastAsia="宋体" w:cs="Times New Roman"/>
          <w:sz w:val="24"/>
          <w:szCs w:val="24"/>
        </w:rPr>
        <w:t>双方的合同文件的组成部分。</w:t>
      </w:r>
    </w:p>
    <w:p w14:paraId="1C39A186">
      <w:pPr>
        <w:spacing w:line="288" w:lineRule="auto"/>
        <w:ind w:firstLine="490"/>
        <w:rPr>
          <w:rFonts w:ascii="宋体" w:hAnsi="宋体" w:eastAsia="宋体" w:cs="Times New Roman"/>
          <w:sz w:val="24"/>
          <w:szCs w:val="24"/>
        </w:rPr>
      </w:pPr>
      <w:r>
        <w:rPr>
          <w:rFonts w:hint="eastAsia" w:ascii="宋体" w:hAnsi="宋体" w:eastAsia="宋体" w:cs="Times New Roman"/>
          <w:sz w:val="24"/>
          <w:szCs w:val="24"/>
        </w:rPr>
        <w:t xml:space="preserve">      </w:t>
      </w:r>
    </w:p>
    <w:p w14:paraId="62F03A04">
      <w:pPr>
        <w:spacing w:line="288" w:lineRule="auto"/>
        <w:rPr>
          <w:rFonts w:ascii="宋体" w:hAnsi="宋体" w:eastAsia="宋体" w:cs="Times New Roman"/>
          <w:sz w:val="24"/>
          <w:szCs w:val="24"/>
        </w:rPr>
      </w:pPr>
    </w:p>
    <w:p w14:paraId="21D894D1">
      <w:pPr>
        <w:spacing w:line="288" w:lineRule="auto"/>
        <w:ind w:left="1000"/>
        <w:rPr>
          <w:rFonts w:ascii="宋体" w:hAnsi="宋体" w:eastAsia="宋体" w:cs="Times New Roman"/>
          <w:sz w:val="24"/>
          <w:szCs w:val="24"/>
          <w:u w:val="single"/>
        </w:rPr>
      </w:pPr>
      <w:r>
        <w:rPr>
          <w:rFonts w:hint="eastAsia" w:ascii="宋体" w:hAnsi="宋体" w:eastAsia="宋体" w:cs="Times New Roman"/>
          <w:sz w:val="24"/>
          <w:szCs w:val="24"/>
        </w:rPr>
        <w:t xml:space="preserve">         投 标 人：</w:t>
      </w:r>
      <w:r>
        <w:rPr>
          <w:rFonts w:hint="eastAsia" w:ascii="宋体" w:hAnsi="宋体" w:eastAsia="宋体" w:cs="Times New Roman"/>
          <w:sz w:val="24"/>
          <w:szCs w:val="24"/>
          <w:u w:val="single"/>
        </w:rPr>
        <w:t xml:space="preserve">                             （公章）</w:t>
      </w:r>
    </w:p>
    <w:p w14:paraId="1A1957CC">
      <w:pPr>
        <w:spacing w:line="288" w:lineRule="auto"/>
        <w:ind w:left="1000"/>
        <w:rPr>
          <w:rFonts w:ascii="宋体" w:hAnsi="宋体" w:eastAsia="宋体" w:cs="Times New Roman"/>
          <w:sz w:val="24"/>
          <w:szCs w:val="24"/>
          <w:u w:val="single"/>
        </w:rPr>
      </w:pPr>
      <w:r>
        <w:rPr>
          <w:rFonts w:hint="eastAsia" w:ascii="宋体" w:hAnsi="宋体" w:eastAsia="宋体" w:cs="Times New Roman"/>
          <w:sz w:val="24"/>
          <w:szCs w:val="24"/>
        </w:rPr>
        <w:t xml:space="preserve">         单位地址：</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12E76DA8">
      <w:pPr>
        <w:spacing w:line="288" w:lineRule="auto"/>
        <w:ind w:left="1000"/>
        <w:rPr>
          <w:rFonts w:ascii="宋体" w:hAnsi="宋体" w:eastAsia="宋体" w:cs="Times New Roman"/>
          <w:sz w:val="24"/>
          <w:szCs w:val="24"/>
          <w:u w:val="single"/>
        </w:rPr>
      </w:pPr>
      <w:r>
        <w:rPr>
          <w:rFonts w:hint="eastAsia" w:ascii="宋体" w:hAnsi="宋体" w:eastAsia="宋体" w:cs="Times New Roman"/>
          <w:sz w:val="24"/>
          <w:szCs w:val="24"/>
        </w:rPr>
        <w:t xml:space="preserve">         法定代表人或其委托代理人：</w:t>
      </w:r>
      <w:r>
        <w:rPr>
          <w:rFonts w:hint="eastAsia" w:ascii="宋体" w:hAnsi="宋体" w:eastAsia="宋体" w:cs="Times New Roman"/>
          <w:sz w:val="24"/>
          <w:szCs w:val="24"/>
          <w:u w:val="single"/>
        </w:rPr>
        <w:t xml:space="preserve">          （签字或盖章）</w:t>
      </w:r>
    </w:p>
    <w:p w14:paraId="6435E24A">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邮政编码：</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电话：</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传真：</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17F8A1AC">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开户银行名称：</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3AB256F1">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开户银行账号：</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6B9830D5">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开户银行地址：</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4C41CA4C">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开户银行电话：</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03E92950">
      <w:pPr>
        <w:spacing w:line="288" w:lineRule="auto"/>
        <w:ind w:firstLine="6240" w:firstLineChars="2600"/>
        <w:rPr>
          <w:rFonts w:ascii="宋体" w:hAnsi="宋体" w:eastAsia="宋体" w:cs="Times New Roman"/>
          <w:sz w:val="24"/>
          <w:szCs w:val="24"/>
        </w:rPr>
      </w:pPr>
    </w:p>
    <w:p w14:paraId="3FF3946F">
      <w:pPr>
        <w:spacing w:line="288" w:lineRule="auto"/>
        <w:ind w:firstLine="6240" w:firstLineChars="2600"/>
        <w:rPr>
          <w:rFonts w:ascii="宋体" w:hAnsi="宋体" w:eastAsia="宋体" w:cs="Times New Roman"/>
          <w:sz w:val="24"/>
          <w:szCs w:val="24"/>
        </w:rPr>
      </w:pPr>
    </w:p>
    <w:p w14:paraId="4EAB5D85">
      <w:pPr>
        <w:spacing w:line="288" w:lineRule="auto"/>
        <w:jc w:val="center"/>
        <w:rPr>
          <w:rFonts w:ascii="宋体" w:hAnsi="宋体" w:eastAsia="宋体" w:cs="Times New Roman"/>
          <w:szCs w:val="24"/>
        </w:rPr>
      </w:pPr>
      <w:r>
        <w:rPr>
          <w:rFonts w:hint="eastAsia" w:ascii="宋体" w:hAnsi="宋体" w:eastAsia="宋体" w:cs="Times New Roman"/>
          <w:sz w:val="24"/>
          <w:szCs w:val="24"/>
        </w:rPr>
        <w:t xml:space="preserve">                                        日期：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5859ED9D">
      <w:pPr>
        <w:spacing w:line="360" w:lineRule="auto"/>
        <w:rPr>
          <w:rFonts w:ascii="宋体" w:hAnsi="宋体" w:eastAsia="宋体" w:cs="Times New Roman"/>
          <w:sz w:val="24"/>
          <w:szCs w:val="24"/>
        </w:rPr>
      </w:pPr>
    </w:p>
    <w:p w14:paraId="2624932F">
      <w:pPr>
        <w:spacing w:after="120"/>
        <w:ind w:firstLine="240" w:firstLineChars="100"/>
        <w:rPr>
          <w:rFonts w:ascii="宋体" w:hAnsi="宋体" w:eastAsia="宋体" w:cs="Times New Roman"/>
          <w:sz w:val="24"/>
          <w:szCs w:val="24"/>
        </w:rPr>
      </w:pPr>
    </w:p>
    <w:p w14:paraId="79FAC44C">
      <w:pPr>
        <w:keepNext/>
        <w:keepLines/>
        <w:spacing w:before="260" w:after="260" w:line="412" w:lineRule="auto"/>
        <w:ind w:firstLine="137" w:firstLineChars="49"/>
        <w:jc w:val="center"/>
        <w:outlineLvl w:val="2"/>
        <w:rPr>
          <w:rFonts w:ascii="宋体" w:hAnsi="宋体" w:eastAsia="宋体" w:cs="宋体"/>
          <w:sz w:val="28"/>
          <w:szCs w:val="20"/>
        </w:rPr>
      </w:pPr>
      <w:r>
        <w:rPr>
          <w:rFonts w:hint="eastAsia" w:ascii="宋体" w:hAnsi="宋体" w:eastAsia="宋体" w:cs="宋体"/>
          <w:sz w:val="28"/>
          <w:szCs w:val="20"/>
        </w:rPr>
        <w:t>（二）投标函附录</w:t>
      </w:r>
    </w:p>
    <w:p w14:paraId="5759A7C7">
      <w:pPr>
        <w:keepNext/>
        <w:keepLines/>
        <w:tabs>
          <w:tab w:val="left" w:pos="420"/>
        </w:tabs>
        <w:spacing w:before="260" w:after="260" w:line="288" w:lineRule="auto"/>
        <w:jc w:val="center"/>
        <w:outlineLvl w:val="2"/>
        <w:rPr>
          <w:rFonts w:ascii="宋体" w:hAnsi="宋体" w:eastAsia="宋体" w:cs="Times New Roman"/>
          <w:b/>
          <w:bCs/>
          <w:sz w:val="28"/>
          <w:szCs w:val="28"/>
        </w:rPr>
      </w:pPr>
      <w:r>
        <w:rPr>
          <w:rFonts w:hint="eastAsia" w:ascii="宋体" w:hAnsi="宋体" w:eastAsia="宋体" w:cs="Times New Roman"/>
          <w:b/>
          <w:bCs/>
          <w:sz w:val="28"/>
          <w:szCs w:val="28"/>
        </w:rPr>
        <w:t>投 标 函 附 录</w:t>
      </w:r>
    </w:p>
    <w:p w14:paraId="0184B493">
      <w:pPr>
        <w:spacing w:line="288" w:lineRule="auto"/>
        <w:jc w:val="center"/>
        <w:rPr>
          <w:rFonts w:ascii="宋体" w:hAnsi="宋体" w:eastAsia="宋体" w:cs="Times New Roman"/>
          <w:b/>
          <w:sz w:val="24"/>
          <w:szCs w:val="24"/>
        </w:rPr>
      </w:pPr>
    </w:p>
    <w:tbl>
      <w:tblPr>
        <w:tblStyle w:val="6"/>
        <w:tblW w:w="9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2694"/>
        <w:gridCol w:w="992"/>
        <w:gridCol w:w="4108"/>
        <w:gridCol w:w="1260"/>
      </w:tblGrid>
      <w:tr w14:paraId="3042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466B62B5">
            <w:pPr>
              <w:spacing w:line="288" w:lineRule="auto"/>
              <w:jc w:val="center"/>
              <w:rPr>
                <w:rFonts w:ascii="宋体" w:hAnsi="宋体" w:eastAsia="宋体" w:cs="宋体"/>
                <w:szCs w:val="21"/>
              </w:rPr>
            </w:pPr>
            <w:r>
              <w:rPr>
                <w:rFonts w:hint="eastAsia" w:ascii="宋体" w:hAnsi="宋体" w:eastAsia="宋体" w:cs="宋体"/>
                <w:szCs w:val="21"/>
              </w:rPr>
              <w:t>序号</w:t>
            </w:r>
          </w:p>
        </w:tc>
        <w:tc>
          <w:tcPr>
            <w:tcW w:w="2694" w:type="dxa"/>
            <w:tcBorders>
              <w:top w:val="single" w:color="auto" w:sz="4" w:space="0"/>
              <w:left w:val="single" w:color="auto" w:sz="4" w:space="0"/>
              <w:bottom w:val="single" w:color="auto" w:sz="4" w:space="0"/>
              <w:right w:val="single" w:color="auto" w:sz="4" w:space="0"/>
            </w:tcBorders>
            <w:vAlign w:val="center"/>
          </w:tcPr>
          <w:p w14:paraId="4B265FF8">
            <w:pPr>
              <w:spacing w:line="288" w:lineRule="auto"/>
              <w:jc w:val="center"/>
              <w:rPr>
                <w:rFonts w:ascii="宋体" w:hAnsi="宋体" w:eastAsia="宋体" w:cs="宋体"/>
                <w:szCs w:val="21"/>
              </w:rPr>
            </w:pPr>
            <w:r>
              <w:rPr>
                <w:rFonts w:hint="eastAsia" w:ascii="宋体" w:hAnsi="宋体" w:eastAsia="宋体" w:cs="宋体"/>
                <w:szCs w:val="21"/>
              </w:rPr>
              <w:t>项 目 内 容</w:t>
            </w:r>
          </w:p>
        </w:tc>
        <w:tc>
          <w:tcPr>
            <w:tcW w:w="992" w:type="dxa"/>
            <w:tcBorders>
              <w:top w:val="single" w:color="auto" w:sz="4" w:space="0"/>
              <w:left w:val="single" w:color="auto" w:sz="4" w:space="0"/>
              <w:bottom w:val="single" w:color="auto" w:sz="4" w:space="0"/>
              <w:right w:val="single" w:color="auto" w:sz="4" w:space="0"/>
            </w:tcBorders>
            <w:vAlign w:val="center"/>
          </w:tcPr>
          <w:p w14:paraId="1F4C7C97">
            <w:pPr>
              <w:spacing w:line="288" w:lineRule="auto"/>
              <w:jc w:val="center"/>
              <w:rPr>
                <w:rFonts w:ascii="宋体" w:hAnsi="宋体" w:eastAsia="宋体" w:cs="宋体"/>
                <w:szCs w:val="21"/>
              </w:rPr>
            </w:pPr>
            <w:r>
              <w:rPr>
                <w:rFonts w:hint="eastAsia" w:ascii="宋体" w:hAnsi="宋体" w:eastAsia="宋体" w:cs="宋体"/>
                <w:szCs w:val="21"/>
              </w:rPr>
              <w:t>合  同</w:t>
            </w:r>
          </w:p>
          <w:p w14:paraId="54EC0186">
            <w:pPr>
              <w:spacing w:line="288" w:lineRule="auto"/>
              <w:jc w:val="center"/>
              <w:rPr>
                <w:rFonts w:ascii="宋体" w:hAnsi="宋体" w:eastAsia="宋体" w:cs="宋体"/>
                <w:szCs w:val="21"/>
              </w:rPr>
            </w:pPr>
            <w:r>
              <w:rPr>
                <w:rFonts w:hint="eastAsia" w:ascii="宋体" w:hAnsi="宋体" w:eastAsia="宋体" w:cs="宋体"/>
                <w:szCs w:val="21"/>
              </w:rPr>
              <w:t>条款号</w:t>
            </w:r>
          </w:p>
        </w:tc>
        <w:tc>
          <w:tcPr>
            <w:tcW w:w="4108" w:type="dxa"/>
            <w:tcBorders>
              <w:top w:val="single" w:color="auto" w:sz="4" w:space="0"/>
              <w:left w:val="single" w:color="auto" w:sz="4" w:space="0"/>
              <w:bottom w:val="single" w:color="auto" w:sz="4" w:space="0"/>
              <w:right w:val="single" w:color="auto" w:sz="4" w:space="0"/>
            </w:tcBorders>
            <w:vAlign w:val="center"/>
          </w:tcPr>
          <w:p w14:paraId="714474F2">
            <w:pPr>
              <w:spacing w:line="288" w:lineRule="auto"/>
              <w:jc w:val="center"/>
              <w:rPr>
                <w:rFonts w:ascii="宋体" w:hAnsi="宋体" w:eastAsia="宋体" w:cs="宋体"/>
                <w:szCs w:val="21"/>
              </w:rPr>
            </w:pPr>
            <w:r>
              <w:rPr>
                <w:rFonts w:hint="eastAsia" w:ascii="宋体" w:hAnsi="宋体" w:eastAsia="宋体" w:cs="宋体"/>
                <w:szCs w:val="21"/>
              </w:rPr>
              <w:t>约 定 内 容</w:t>
            </w:r>
          </w:p>
        </w:tc>
        <w:tc>
          <w:tcPr>
            <w:tcW w:w="1260" w:type="dxa"/>
            <w:tcBorders>
              <w:top w:val="single" w:color="auto" w:sz="4" w:space="0"/>
              <w:left w:val="single" w:color="auto" w:sz="4" w:space="0"/>
              <w:bottom w:val="single" w:color="auto" w:sz="4" w:space="0"/>
              <w:right w:val="single" w:color="auto" w:sz="4" w:space="0"/>
            </w:tcBorders>
            <w:vAlign w:val="center"/>
          </w:tcPr>
          <w:p w14:paraId="257E31F0">
            <w:pPr>
              <w:spacing w:line="288" w:lineRule="auto"/>
              <w:jc w:val="center"/>
              <w:rPr>
                <w:rFonts w:ascii="宋体" w:hAnsi="宋体" w:eastAsia="宋体" w:cs="宋体"/>
                <w:szCs w:val="21"/>
              </w:rPr>
            </w:pPr>
            <w:r>
              <w:rPr>
                <w:rFonts w:hint="eastAsia" w:ascii="宋体" w:hAnsi="宋体" w:eastAsia="宋体" w:cs="宋体"/>
                <w:szCs w:val="21"/>
              </w:rPr>
              <w:t>备注</w:t>
            </w:r>
          </w:p>
        </w:tc>
      </w:tr>
      <w:tr w14:paraId="6CA0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414" w:type="dxa"/>
            <w:tcBorders>
              <w:top w:val="single" w:color="auto" w:sz="4" w:space="0"/>
              <w:left w:val="single" w:color="auto" w:sz="4" w:space="0"/>
              <w:right w:val="single" w:color="auto" w:sz="4" w:space="0"/>
            </w:tcBorders>
            <w:vAlign w:val="center"/>
          </w:tcPr>
          <w:p w14:paraId="0A4D1C38">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1</w:t>
            </w:r>
          </w:p>
        </w:tc>
        <w:tc>
          <w:tcPr>
            <w:tcW w:w="2694" w:type="dxa"/>
            <w:tcBorders>
              <w:top w:val="single" w:color="auto" w:sz="4" w:space="0"/>
              <w:left w:val="single" w:color="auto" w:sz="4" w:space="0"/>
              <w:right w:val="single" w:color="auto" w:sz="4" w:space="0"/>
            </w:tcBorders>
            <w:vAlign w:val="center"/>
          </w:tcPr>
          <w:p w14:paraId="3122F6AB">
            <w:pPr>
              <w:spacing w:line="288" w:lineRule="auto"/>
              <w:jc w:val="center"/>
              <w:rPr>
                <w:rFonts w:ascii="宋体" w:hAnsi="宋体" w:eastAsia="宋体" w:cs="Times New Roman"/>
                <w:sz w:val="24"/>
                <w:szCs w:val="24"/>
              </w:rPr>
            </w:pPr>
            <w:r>
              <w:rPr>
                <w:rFonts w:hint="eastAsia" w:ascii="宋体" w:hAnsi="宋体" w:eastAsia="宋体" w:cs="宋体"/>
                <w:szCs w:val="21"/>
              </w:rPr>
              <w:t>项目负责人</w:t>
            </w:r>
          </w:p>
        </w:tc>
        <w:tc>
          <w:tcPr>
            <w:tcW w:w="992" w:type="dxa"/>
            <w:tcBorders>
              <w:top w:val="single" w:color="auto" w:sz="4" w:space="0"/>
              <w:left w:val="single" w:color="auto" w:sz="4" w:space="0"/>
              <w:right w:val="single" w:color="auto" w:sz="4" w:space="0"/>
            </w:tcBorders>
            <w:vAlign w:val="center"/>
          </w:tcPr>
          <w:p w14:paraId="2066C021">
            <w:pPr>
              <w:spacing w:line="288" w:lineRule="auto"/>
              <w:jc w:val="center"/>
              <w:rPr>
                <w:rFonts w:ascii="宋体" w:hAnsi="宋体" w:eastAsia="宋体" w:cs="Times New Roman"/>
                <w:sz w:val="24"/>
                <w:szCs w:val="24"/>
              </w:rPr>
            </w:pPr>
          </w:p>
        </w:tc>
        <w:tc>
          <w:tcPr>
            <w:tcW w:w="4108" w:type="dxa"/>
            <w:tcBorders>
              <w:top w:val="single" w:color="auto" w:sz="4" w:space="0"/>
              <w:left w:val="single" w:color="auto" w:sz="4" w:space="0"/>
              <w:right w:val="single" w:color="auto" w:sz="4" w:space="0"/>
            </w:tcBorders>
            <w:vAlign w:val="center"/>
          </w:tcPr>
          <w:p w14:paraId="2B4CFED9">
            <w:pPr>
              <w:spacing w:line="288" w:lineRule="auto"/>
              <w:jc w:val="center"/>
              <w:rPr>
                <w:rFonts w:ascii="宋体" w:hAnsi="宋体" w:eastAsia="宋体" w:cs="Times New Roman"/>
                <w:sz w:val="24"/>
                <w:szCs w:val="24"/>
              </w:rPr>
            </w:pPr>
          </w:p>
        </w:tc>
        <w:tc>
          <w:tcPr>
            <w:tcW w:w="1260" w:type="dxa"/>
            <w:tcBorders>
              <w:top w:val="single" w:color="auto" w:sz="4" w:space="0"/>
              <w:left w:val="single" w:color="auto" w:sz="4" w:space="0"/>
              <w:right w:val="single" w:color="auto" w:sz="4" w:space="0"/>
            </w:tcBorders>
            <w:vAlign w:val="center"/>
          </w:tcPr>
          <w:p w14:paraId="055A89E7">
            <w:pPr>
              <w:spacing w:line="288" w:lineRule="auto"/>
              <w:jc w:val="center"/>
              <w:rPr>
                <w:rFonts w:ascii="宋体" w:hAnsi="宋体" w:eastAsia="宋体" w:cs="Times New Roman"/>
                <w:sz w:val="24"/>
                <w:szCs w:val="24"/>
              </w:rPr>
            </w:pPr>
          </w:p>
        </w:tc>
      </w:tr>
      <w:tr w14:paraId="36E4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1F2E6A35">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2</w:t>
            </w:r>
          </w:p>
        </w:tc>
        <w:tc>
          <w:tcPr>
            <w:tcW w:w="2694" w:type="dxa"/>
            <w:tcBorders>
              <w:top w:val="single" w:color="auto" w:sz="4" w:space="0"/>
              <w:left w:val="single" w:color="auto" w:sz="4" w:space="0"/>
              <w:bottom w:val="single" w:color="auto" w:sz="4" w:space="0"/>
              <w:right w:val="single" w:color="auto" w:sz="4" w:space="0"/>
            </w:tcBorders>
            <w:vAlign w:val="center"/>
          </w:tcPr>
          <w:p w14:paraId="705ADCF2">
            <w:pPr>
              <w:spacing w:line="288" w:lineRule="auto"/>
              <w:jc w:val="center"/>
              <w:rPr>
                <w:rFonts w:ascii="宋体" w:hAnsi="宋体" w:eastAsia="宋体" w:cs="Times New Roman"/>
                <w:sz w:val="24"/>
                <w:szCs w:val="24"/>
              </w:rPr>
            </w:pPr>
            <w:r>
              <w:rPr>
                <w:rFonts w:hint="eastAsia" w:ascii="宋体" w:hAnsi="宋体" w:eastAsia="宋体" w:cs="宋体"/>
                <w:szCs w:val="21"/>
              </w:rPr>
              <w:t>服务期限</w:t>
            </w:r>
          </w:p>
        </w:tc>
        <w:tc>
          <w:tcPr>
            <w:tcW w:w="992" w:type="dxa"/>
            <w:tcBorders>
              <w:top w:val="single" w:color="auto" w:sz="4" w:space="0"/>
              <w:left w:val="single" w:color="auto" w:sz="4" w:space="0"/>
              <w:bottom w:val="single" w:color="auto" w:sz="4" w:space="0"/>
              <w:right w:val="single" w:color="auto" w:sz="4" w:space="0"/>
            </w:tcBorders>
            <w:vAlign w:val="center"/>
          </w:tcPr>
          <w:p w14:paraId="05010ABE">
            <w:pPr>
              <w:spacing w:line="288" w:lineRule="auto"/>
              <w:jc w:val="center"/>
              <w:rPr>
                <w:rFonts w:ascii="宋体" w:hAnsi="宋体" w:eastAsia="宋体" w:cs="Times New Roman"/>
                <w:sz w:val="24"/>
                <w:szCs w:val="24"/>
              </w:rPr>
            </w:pPr>
          </w:p>
        </w:tc>
        <w:tc>
          <w:tcPr>
            <w:tcW w:w="4108" w:type="dxa"/>
            <w:tcBorders>
              <w:top w:val="single" w:color="auto" w:sz="4" w:space="0"/>
              <w:left w:val="single" w:color="auto" w:sz="4" w:space="0"/>
              <w:bottom w:val="single" w:color="auto" w:sz="4" w:space="0"/>
              <w:right w:val="single" w:color="auto" w:sz="4" w:space="0"/>
            </w:tcBorders>
            <w:vAlign w:val="center"/>
          </w:tcPr>
          <w:p w14:paraId="674B31D7">
            <w:pPr>
              <w:spacing w:line="288" w:lineRule="auto"/>
              <w:jc w:val="center"/>
              <w:rPr>
                <w:rFonts w:ascii="宋体" w:hAnsi="宋体" w:eastAsia="宋体"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5665412F">
            <w:pPr>
              <w:spacing w:line="288" w:lineRule="auto"/>
              <w:jc w:val="center"/>
              <w:rPr>
                <w:rFonts w:ascii="宋体" w:hAnsi="宋体" w:eastAsia="宋体" w:cs="Times New Roman"/>
                <w:sz w:val="24"/>
                <w:szCs w:val="24"/>
              </w:rPr>
            </w:pPr>
          </w:p>
        </w:tc>
      </w:tr>
      <w:tr w14:paraId="3ED9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38934908">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3</w:t>
            </w:r>
          </w:p>
        </w:tc>
        <w:tc>
          <w:tcPr>
            <w:tcW w:w="2694" w:type="dxa"/>
            <w:tcBorders>
              <w:top w:val="single" w:color="auto" w:sz="4" w:space="0"/>
              <w:left w:val="single" w:color="auto" w:sz="4" w:space="0"/>
              <w:bottom w:val="single" w:color="auto" w:sz="4" w:space="0"/>
              <w:right w:val="single" w:color="auto" w:sz="4" w:space="0"/>
            </w:tcBorders>
            <w:vAlign w:val="center"/>
          </w:tcPr>
          <w:p w14:paraId="4FDB563F">
            <w:pPr>
              <w:spacing w:line="288" w:lineRule="auto"/>
              <w:jc w:val="center"/>
              <w:rPr>
                <w:rFonts w:ascii="宋体" w:hAnsi="宋体" w:eastAsia="宋体" w:cs="宋体"/>
                <w:szCs w:val="21"/>
              </w:rPr>
            </w:pPr>
            <w:r>
              <w:rPr>
                <w:rFonts w:hint="eastAsia" w:ascii="宋体" w:hAnsi="宋体" w:eastAsia="宋体" w:cs="宋体"/>
                <w:szCs w:val="21"/>
              </w:rPr>
              <w:t>质量标准</w:t>
            </w:r>
          </w:p>
        </w:tc>
        <w:tc>
          <w:tcPr>
            <w:tcW w:w="992" w:type="dxa"/>
            <w:tcBorders>
              <w:top w:val="single" w:color="auto" w:sz="4" w:space="0"/>
              <w:left w:val="single" w:color="auto" w:sz="4" w:space="0"/>
              <w:bottom w:val="single" w:color="auto" w:sz="4" w:space="0"/>
              <w:right w:val="single" w:color="auto" w:sz="4" w:space="0"/>
            </w:tcBorders>
            <w:vAlign w:val="center"/>
          </w:tcPr>
          <w:p w14:paraId="39B99FA5">
            <w:pPr>
              <w:spacing w:line="288" w:lineRule="auto"/>
              <w:jc w:val="center"/>
              <w:rPr>
                <w:rFonts w:ascii="宋体" w:hAnsi="宋体" w:eastAsia="宋体" w:cs="宋体"/>
                <w:szCs w:val="21"/>
              </w:rPr>
            </w:pPr>
          </w:p>
        </w:tc>
        <w:tc>
          <w:tcPr>
            <w:tcW w:w="4108" w:type="dxa"/>
            <w:tcBorders>
              <w:top w:val="single" w:color="auto" w:sz="4" w:space="0"/>
              <w:left w:val="single" w:color="auto" w:sz="4" w:space="0"/>
              <w:bottom w:val="single" w:color="auto" w:sz="4" w:space="0"/>
              <w:right w:val="single" w:color="auto" w:sz="4" w:space="0"/>
            </w:tcBorders>
            <w:vAlign w:val="center"/>
          </w:tcPr>
          <w:p w14:paraId="10064271">
            <w:pPr>
              <w:spacing w:line="288" w:lineRule="auto"/>
              <w:jc w:val="center"/>
              <w:rPr>
                <w:rFonts w:ascii="宋体" w:hAnsi="宋体" w:eastAsia="宋体" w:cs="宋体"/>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43E61E74">
            <w:pPr>
              <w:spacing w:line="288" w:lineRule="auto"/>
              <w:jc w:val="center"/>
              <w:rPr>
                <w:rFonts w:ascii="宋体" w:hAnsi="宋体" w:eastAsia="宋体" w:cs="Times New Roman"/>
                <w:sz w:val="24"/>
                <w:szCs w:val="24"/>
              </w:rPr>
            </w:pPr>
          </w:p>
        </w:tc>
      </w:tr>
      <w:tr w14:paraId="414D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04FBD633">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4</w:t>
            </w:r>
          </w:p>
        </w:tc>
        <w:tc>
          <w:tcPr>
            <w:tcW w:w="2694" w:type="dxa"/>
            <w:tcBorders>
              <w:top w:val="single" w:color="auto" w:sz="4" w:space="0"/>
              <w:left w:val="single" w:color="auto" w:sz="4" w:space="0"/>
              <w:bottom w:val="single" w:color="auto" w:sz="4" w:space="0"/>
              <w:right w:val="single" w:color="auto" w:sz="4" w:space="0"/>
            </w:tcBorders>
            <w:vAlign w:val="center"/>
          </w:tcPr>
          <w:p w14:paraId="7C01BF58">
            <w:pPr>
              <w:spacing w:line="288" w:lineRule="auto"/>
              <w:jc w:val="center"/>
              <w:rPr>
                <w:rFonts w:ascii="宋体" w:hAnsi="宋体" w:eastAsia="宋体" w:cs="宋体"/>
                <w:szCs w:val="21"/>
              </w:rPr>
            </w:pPr>
            <w:r>
              <w:rPr>
                <w:rFonts w:hint="eastAsia" w:ascii="宋体" w:hAnsi="宋体" w:eastAsia="宋体" w:cs="宋体"/>
                <w:szCs w:val="21"/>
              </w:rPr>
              <w:t>质量违约金</w:t>
            </w:r>
          </w:p>
          <w:p w14:paraId="1302D0B5">
            <w:pPr>
              <w:spacing w:line="288" w:lineRule="auto"/>
              <w:jc w:val="center"/>
              <w:rPr>
                <w:rFonts w:ascii="宋体" w:hAnsi="宋体" w:eastAsia="宋体" w:cs="宋体"/>
                <w:szCs w:val="21"/>
              </w:rPr>
            </w:pPr>
            <w:r>
              <w:rPr>
                <w:rFonts w:hint="eastAsia" w:ascii="宋体" w:hAnsi="宋体" w:eastAsia="宋体" w:cs="宋体"/>
                <w:szCs w:val="21"/>
              </w:rPr>
              <w:t>最高限额</w:t>
            </w:r>
          </w:p>
        </w:tc>
        <w:tc>
          <w:tcPr>
            <w:tcW w:w="992" w:type="dxa"/>
            <w:tcBorders>
              <w:top w:val="single" w:color="auto" w:sz="4" w:space="0"/>
              <w:left w:val="single" w:color="auto" w:sz="4" w:space="0"/>
              <w:bottom w:val="single" w:color="auto" w:sz="4" w:space="0"/>
              <w:right w:val="single" w:color="auto" w:sz="4" w:space="0"/>
            </w:tcBorders>
            <w:vAlign w:val="center"/>
          </w:tcPr>
          <w:p w14:paraId="51D91BC1">
            <w:pPr>
              <w:spacing w:line="288" w:lineRule="auto"/>
              <w:jc w:val="center"/>
              <w:rPr>
                <w:rFonts w:ascii="宋体" w:hAnsi="宋体" w:eastAsia="宋体" w:cs="宋体"/>
                <w:szCs w:val="21"/>
              </w:rPr>
            </w:pPr>
          </w:p>
        </w:tc>
        <w:tc>
          <w:tcPr>
            <w:tcW w:w="4108" w:type="dxa"/>
            <w:tcBorders>
              <w:top w:val="single" w:color="auto" w:sz="4" w:space="0"/>
              <w:left w:val="single" w:color="auto" w:sz="4" w:space="0"/>
              <w:bottom w:val="single" w:color="auto" w:sz="4" w:space="0"/>
              <w:right w:val="single" w:color="auto" w:sz="4" w:space="0"/>
            </w:tcBorders>
            <w:vAlign w:val="center"/>
          </w:tcPr>
          <w:p w14:paraId="7E5E4B2F">
            <w:pPr>
              <w:spacing w:line="288" w:lineRule="auto"/>
              <w:jc w:val="center"/>
              <w:rPr>
                <w:rFonts w:ascii="宋体" w:hAnsi="宋体" w:eastAsia="宋体" w:cs="宋体"/>
                <w:szCs w:val="21"/>
              </w:rPr>
            </w:pPr>
            <w:r>
              <w:rPr>
                <w:rFonts w:hint="eastAsia" w:ascii="宋体" w:hAnsi="宋体" w:eastAsia="宋体" w:cs="宋体"/>
                <w:szCs w:val="21"/>
              </w:rPr>
              <w:t>按合同协议条款执行</w:t>
            </w:r>
          </w:p>
        </w:tc>
        <w:tc>
          <w:tcPr>
            <w:tcW w:w="1260" w:type="dxa"/>
            <w:tcBorders>
              <w:top w:val="single" w:color="auto" w:sz="4" w:space="0"/>
              <w:left w:val="single" w:color="auto" w:sz="4" w:space="0"/>
              <w:bottom w:val="single" w:color="auto" w:sz="4" w:space="0"/>
              <w:right w:val="single" w:color="auto" w:sz="4" w:space="0"/>
            </w:tcBorders>
            <w:vAlign w:val="center"/>
          </w:tcPr>
          <w:p w14:paraId="068A3137">
            <w:pPr>
              <w:spacing w:line="288" w:lineRule="auto"/>
              <w:jc w:val="center"/>
              <w:rPr>
                <w:rFonts w:ascii="宋体" w:hAnsi="宋体" w:eastAsia="宋体" w:cs="Times New Roman"/>
                <w:sz w:val="24"/>
                <w:szCs w:val="24"/>
              </w:rPr>
            </w:pPr>
          </w:p>
        </w:tc>
      </w:tr>
      <w:tr w14:paraId="71A1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54A5972B">
            <w:pPr>
              <w:spacing w:line="288" w:lineRule="auto"/>
              <w:jc w:val="center"/>
              <w:rPr>
                <w:rFonts w:ascii="宋体" w:hAnsi="宋体" w:eastAsia="宋体" w:cs="Times New Roman"/>
                <w:sz w:val="24"/>
                <w:szCs w:val="24"/>
              </w:rPr>
            </w:pPr>
            <w:r>
              <w:rPr>
                <w:rFonts w:hint="eastAsia" w:ascii="宋体" w:hAnsi="宋体" w:eastAsia="宋体" w:cs="宋体"/>
              </w:rPr>
              <w:t>……</w:t>
            </w:r>
          </w:p>
        </w:tc>
        <w:tc>
          <w:tcPr>
            <w:tcW w:w="2694" w:type="dxa"/>
            <w:tcBorders>
              <w:top w:val="single" w:color="auto" w:sz="4" w:space="0"/>
              <w:left w:val="single" w:color="auto" w:sz="4" w:space="0"/>
              <w:bottom w:val="single" w:color="auto" w:sz="4" w:space="0"/>
              <w:right w:val="single" w:color="auto" w:sz="4" w:space="0"/>
            </w:tcBorders>
            <w:vAlign w:val="center"/>
          </w:tcPr>
          <w:p w14:paraId="17781C2D">
            <w:pPr>
              <w:spacing w:line="288" w:lineRule="auto"/>
              <w:jc w:val="center"/>
              <w:rPr>
                <w:rFonts w:ascii="宋体" w:hAnsi="宋体" w:eastAsia="宋体" w:cs="宋体"/>
                <w:szCs w:val="21"/>
              </w:rPr>
            </w:pPr>
            <w:r>
              <w:rPr>
                <w:rFonts w:hint="eastAsia" w:ascii="宋体" w:hAnsi="宋体" w:eastAsia="宋体" w:cs="宋体"/>
                <w:szCs w:val="21"/>
              </w:rPr>
              <w:t>……</w:t>
            </w:r>
          </w:p>
        </w:tc>
        <w:tc>
          <w:tcPr>
            <w:tcW w:w="992" w:type="dxa"/>
            <w:tcBorders>
              <w:top w:val="single" w:color="auto" w:sz="4" w:space="0"/>
              <w:left w:val="single" w:color="auto" w:sz="4" w:space="0"/>
              <w:bottom w:val="single" w:color="auto" w:sz="4" w:space="0"/>
              <w:right w:val="single" w:color="auto" w:sz="4" w:space="0"/>
            </w:tcBorders>
            <w:vAlign w:val="center"/>
          </w:tcPr>
          <w:p w14:paraId="29C6E9F7">
            <w:pPr>
              <w:spacing w:line="288" w:lineRule="auto"/>
              <w:jc w:val="center"/>
              <w:rPr>
                <w:rFonts w:ascii="宋体" w:hAnsi="宋体" w:eastAsia="宋体" w:cs="宋体"/>
                <w:szCs w:val="21"/>
              </w:rPr>
            </w:pPr>
          </w:p>
        </w:tc>
        <w:tc>
          <w:tcPr>
            <w:tcW w:w="4108" w:type="dxa"/>
            <w:tcBorders>
              <w:top w:val="single" w:color="auto" w:sz="4" w:space="0"/>
              <w:left w:val="single" w:color="auto" w:sz="4" w:space="0"/>
              <w:bottom w:val="single" w:color="auto" w:sz="4" w:space="0"/>
              <w:right w:val="single" w:color="auto" w:sz="4" w:space="0"/>
            </w:tcBorders>
            <w:vAlign w:val="center"/>
          </w:tcPr>
          <w:p w14:paraId="664CBD79">
            <w:pPr>
              <w:spacing w:line="288" w:lineRule="auto"/>
              <w:jc w:val="center"/>
              <w:rPr>
                <w:rFonts w:ascii="宋体" w:hAnsi="宋体" w:eastAsia="宋体" w:cs="宋体"/>
                <w:szCs w:val="21"/>
              </w:rPr>
            </w:pPr>
            <w:r>
              <w:rPr>
                <w:rFonts w:hint="eastAsia" w:ascii="宋体" w:hAnsi="宋体" w:eastAsia="宋体" w:cs="宋体"/>
                <w:szCs w:val="21"/>
              </w:rPr>
              <w:t>……</w:t>
            </w:r>
          </w:p>
        </w:tc>
        <w:tc>
          <w:tcPr>
            <w:tcW w:w="1260" w:type="dxa"/>
            <w:tcBorders>
              <w:top w:val="single" w:color="auto" w:sz="4" w:space="0"/>
              <w:left w:val="single" w:color="auto" w:sz="4" w:space="0"/>
              <w:bottom w:val="single" w:color="auto" w:sz="4" w:space="0"/>
              <w:right w:val="single" w:color="auto" w:sz="4" w:space="0"/>
            </w:tcBorders>
            <w:vAlign w:val="center"/>
          </w:tcPr>
          <w:p w14:paraId="0328FC6E">
            <w:pPr>
              <w:spacing w:line="288" w:lineRule="auto"/>
              <w:jc w:val="center"/>
              <w:rPr>
                <w:rFonts w:ascii="宋体" w:hAnsi="宋体" w:eastAsia="宋体" w:cs="Times New Roman"/>
                <w:sz w:val="24"/>
                <w:szCs w:val="24"/>
              </w:rPr>
            </w:pPr>
          </w:p>
        </w:tc>
      </w:tr>
    </w:tbl>
    <w:p w14:paraId="77DDCB08">
      <w:pPr>
        <w:pStyle w:val="5"/>
        <w:keepNext w:val="0"/>
        <w:keepLines w:val="0"/>
        <w:widowControl/>
        <w:suppressLineNumbers w:val="0"/>
        <w:wordWrap w:val="0"/>
        <w:ind w:left="0" w:firstLine="0"/>
        <w:jc w:val="right"/>
        <w:rPr>
          <w:rFonts w:hint="default" w:ascii="仿宋" w:hAnsi="仿宋" w:eastAsia="仿宋" w:cs="仿宋"/>
          <w:snapToGrid w:val="0"/>
          <w:color w:val="000000"/>
          <w:spacing w:val="-53"/>
          <w:kern w:val="0"/>
          <w:sz w:val="28"/>
          <w:szCs w:val="28"/>
          <w:lang w:val="en-US" w:eastAsia="zh-CN" w:bidi="ar"/>
        </w:rPr>
      </w:pPr>
      <w:r>
        <w:rPr>
          <w:rFonts w:hint="eastAsia" w:ascii="仿宋" w:hAnsi="仿宋" w:eastAsia="仿宋" w:cs="仿宋"/>
          <w:snapToGrid w:val="0"/>
          <w:color w:val="000000"/>
          <w:spacing w:val="-53"/>
          <w:kern w:val="0"/>
          <w:sz w:val="28"/>
          <w:szCs w:val="28"/>
          <w:lang w:val="en-US" w:eastAsia="zh-CN" w:bidi="ar"/>
        </w:rPr>
        <w:t xml:space="preserve">     </w:t>
      </w:r>
    </w:p>
    <w:p w14:paraId="20B76317">
      <w:pPr>
        <w:pStyle w:val="2"/>
        <w:spacing w:before="74" w:line="222" w:lineRule="auto"/>
        <w:ind w:left="145"/>
        <w:jc w:val="left"/>
        <w:rPr>
          <w:rFonts w:hint="eastAsia" w:ascii="黑体" w:hAnsi="黑体" w:eastAsia="黑体" w:cs="黑体"/>
          <w:spacing w:val="-5"/>
          <w:sz w:val="30"/>
          <w:szCs w:val="30"/>
          <w:lang w:val="en-US" w:eastAsia="zh-CN"/>
        </w:rPr>
      </w:pPr>
    </w:p>
    <w:sectPr>
      <w:footerReference r:id="rId5" w:type="default"/>
      <w:pgSz w:w="11906" w:h="16838"/>
      <w:pgMar w:top="1440" w:right="1701" w:bottom="1440" w:left="1701" w:header="0" w:footer="0" w:gutter="0"/>
      <w:pgNumType w:fmt="decimal" w:start="1"/>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8C841">
    <w:pPr>
      <w:spacing w:line="14" w:lineRule="auto"/>
      <w:rPr>
        <w:rFonts w:ascii="Arial"/>
        <w:sz w:val="2"/>
      </w:rPr>
    </w:pPr>
  </w:p>
  <w:p w14:paraId="7F186AE6">
    <w:pPr>
      <w:spacing w:line="14" w:lineRule="auto"/>
      <w:rPr>
        <w:rFonts w:ascii="Arial"/>
        <w:sz w:val="2"/>
      </w:rPr>
    </w:pPr>
  </w:p>
  <w:p w14:paraId="17A0544B">
    <w:pPr>
      <w:spacing w:line="14" w:lineRule="auto"/>
      <w:rPr>
        <w:rFonts w:ascii="Arial"/>
        <w:sz w:val="2"/>
      </w:rPr>
    </w:pPr>
  </w:p>
  <w:p w14:paraId="2F344F38">
    <w:pPr>
      <w:spacing w:line="14" w:lineRule="auto"/>
      <w:rPr>
        <w:rFonts w:ascii="Arial"/>
        <w:sz w:val="2"/>
      </w:rPr>
    </w:pPr>
  </w:p>
  <w:p w14:paraId="07C05FA4">
    <w:pPr>
      <w:spacing w:line="14" w:lineRule="auto"/>
      <w:rPr>
        <w:rFonts w:ascii="Arial"/>
        <w:sz w:val="2"/>
      </w:rPr>
    </w:pPr>
  </w:p>
  <w:p w14:paraId="2018BD34">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6784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06784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E47E0A"/>
    <w:multiLevelType w:val="singleLevel"/>
    <w:tmpl w:val="D2E47E0A"/>
    <w:lvl w:ilvl="0" w:tentative="0">
      <w:start w:val="5"/>
      <w:numFmt w:val="decimal"/>
      <w:suff w:val="nothing"/>
      <w:lvlText w:val="%1、"/>
      <w:lvlJc w:val="left"/>
    </w:lvl>
  </w:abstractNum>
  <w:abstractNum w:abstractNumId="1">
    <w:nsid w:val="0927359A"/>
    <w:multiLevelType w:val="singleLevel"/>
    <w:tmpl w:val="0927359A"/>
    <w:lvl w:ilvl="0" w:tentative="0">
      <w:start w:val="1"/>
      <w:numFmt w:val="decimal"/>
      <w:lvlText w:val="%1."/>
      <w:lvlJc w:val="left"/>
      <w:pPr>
        <w:tabs>
          <w:tab w:val="left" w:pos="312"/>
        </w:tabs>
      </w:pPr>
    </w:lvl>
  </w:abstractNum>
  <w:abstractNum w:abstractNumId="2">
    <w:nsid w:val="6A2603B5"/>
    <w:multiLevelType w:val="singleLevel"/>
    <w:tmpl w:val="6A2603B5"/>
    <w:lvl w:ilvl="0" w:tentative="0">
      <w:start w:val="5"/>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DMxMmE4N2Y4NjA3OWM2NDY1MDg4NzdlYWE2OGQ2NTgifQ=="/>
  </w:docVars>
  <w:rsids>
    <w:rsidRoot w:val="00000000"/>
    <w:rsid w:val="05634469"/>
    <w:rsid w:val="05E02329"/>
    <w:rsid w:val="077C7A64"/>
    <w:rsid w:val="0A6F525B"/>
    <w:rsid w:val="0E673B9B"/>
    <w:rsid w:val="11D03D8C"/>
    <w:rsid w:val="13F81082"/>
    <w:rsid w:val="17FE514D"/>
    <w:rsid w:val="1AF74FA6"/>
    <w:rsid w:val="20085EE1"/>
    <w:rsid w:val="203170A3"/>
    <w:rsid w:val="241F4553"/>
    <w:rsid w:val="25B65BC2"/>
    <w:rsid w:val="25BD151C"/>
    <w:rsid w:val="25EB7E37"/>
    <w:rsid w:val="295B7235"/>
    <w:rsid w:val="2A077052"/>
    <w:rsid w:val="2A575D15"/>
    <w:rsid w:val="2B503B6C"/>
    <w:rsid w:val="2CCE2260"/>
    <w:rsid w:val="30740B8E"/>
    <w:rsid w:val="31376626"/>
    <w:rsid w:val="327F3117"/>
    <w:rsid w:val="348C2E8A"/>
    <w:rsid w:val="353530E3"/>
    <w:rsid w:val="3583008C"/>
    <w:rsid w:val="36B129D7"/>
    <w:rsid w:val="37CD59E2"/>
    <w:rsid w:val="38327B47"/>
    <w:rsid w:val="38BD2C32"/>
    <w:rsid w:val="39455658"/>
    <w:rsid w:val="39846181"/>
    <w:rsid w:val="3B62184E"/>
    <w:rsid w:val="40616830"/>
    <w:rsid w:val="41032081"/>
    <w:rsid w:val="410B4100"/>
    <w:rsid w:val="41916F22"/>
    <w:rsid w:val="446E2A94"/>
    <w:rsid w:val="46DE3689"/>
    <w:rsid w:val="4C0C6A0E"/>
    <w:rsid w:val="4CBE37EF"/>
    <w:rsid w:val="4CC34DBA"/>
    <w:rsid w:val="4D1B69A4"/>
    <w:rsid w:val="4D821908"/>
    <w:rsid w:val="4DBD31A8"/>
    <w:rsid w:val="4E70625D"/>
    <w:rsid w:val="4EC60CF5"/>
    <w:rsid w:val="4EC8490A"/>
    <w:rsid w:val="4F0D5A12"/>
    <w:rsid w:val="50047BC4"/>
    <w:rsid w:val="51DB4B09"/>
    <w:rsid w:val="52BF7DD2"/>
    <w:rsid w:val="53E86FDF"/>
    <w:rsid w:val="559B33E4"/>
    <w:rsid w:val="565D002E"/>
    <w:rsid w:val="59B447B9"/>
    <w:rsid w:val="5AEF4A4F"/>
    <w:rsid w:val="5B8F10F8"/>
    <w:rsid w:val="5C373104"/>
    <w:rsid w:val="605860A9"/>
    <w:rsid w:val="625247BE"/>
    <w:rsid w:val="636E089A"/>
    <w:rsid w:val="64836EB1"/>
    <w:rsid w:val="64FE18CB"/>
    <w:rsid w:val="67187A51"/>
    <w:rsid w:val="68FB59D7"/>
    <w:rsid w:val="69D52FE4"/>
    <w:rsid w:val="6B292957"/>
    <w:rsid w:val="6BE9139B"/>
    <w:rsid w:val="6BFE5691"/>
    <w:rsid w:val="6DCB2BF2"/>
    <w:rsid w:val="6E1D6C25"/>
    <w:rsid w:val="6F257654"/>
    <w:rsid w:val="74681C20"/>
    <w:rsid w:val="746A0CC7"/>
    <w:rsid w:val="75FA2D4B"/>
    <w:rsid w:val="782F65B8"/>
    <w:rsid w:val="7C811878"/>
    <w:rsid w:val="7DAA3E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2"/>
      <w:szCs w:val="2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table" w:customStyle="1" w:styleId="10">
    <w:name w:val="Table Normal"/>
    <w:basedOn w:val="6"/>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6882905d-c51f-42c7-b2bc-e4ee6c46db4e</errorID>
      <errorWord>单</errorWord>
      <group>L1_Word</group>
      <groupName>字词问题</groupName>
      <ability>L2_Typo</ability>
      <abilityName>字词错误</abilityName>
      <candidateList>
        <item>单位</item>
      </candidateList>
      <explain>〈名〉❶计量事物的标准量的名称。如米为计量长度的单位，千克为计量质量的单位，升为计量容积的单位等。❷指机关、团体或属于一个机关、团体等的各个部门：直属～｜下属～｜事业～｜参加竞赛的有很多～。</explain>
      <paraID>5790C640</paraID>
      <start>62</start>
      <end>64</end>
      <status>modified</status>
      <modifiedWord>单位</modifiedWord>
      <trackRevisions>false</trackRevisions>
    </reviewItem>
    <reviewItem>
      <errorID>e61ac7f0-b154-43d0-b4e5-7218fdcfcae9</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24764D1E</paraID>
      <start>0</start>
      <end>3</end>
      <status>modified</status>
      <modifiedWord>（一）</modifiedWord>
      <trackRevisions>false</trackRevisions>
    </reviewItem>
    <reviewItem>
      <errorID>4068c230-e3bb-4fb8-8aae-ed28953f54eb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212B0AF1</paraID>
      <start>0</start>
      <end>3</end>
      <status>modified</status>
      <modifiedWord>（二）</modifiedWord>
      <trackRevisions>false</trackRevisions>
    </reviewItem>
    <reviewItem>
      <errorID>973cfa02-368c-4043-88e3-57ef624a92bb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60CEB8E9</paraID>
      <start>0</start>
      <end>3</end>
      <status>modified</status>
      <modifiedWord>（三）</modifiedWord>
      <trackRevisions>false</trackRevisions>
    </reviewItem>
    <reviewItem>
      <errorID>2da27421-67dd-491a-b47a-09630c13b681</errorID>
      <errorWord>2025年01月</errorWord>
      <group>L1_Knowledge</group>
      <groupName>知识性问题</groupName>
      <ability>L2_Time</ability>
      <abilityName>日期时间</abilityName>
      <candidateList>
        <item>2025年1月</item>
      </candidateList>
      <explain>根据日常书写习惯，月份一般会省略前导零。</explain>
      <paraID>440D3DD7</paraID>
      <start>92</start>
      <end>99</end>
      <status>modified</status>
      <modifiedWord>2025年1月</modifiedWord>
      <trackRevisions>false</trackRevisions>
    </reviewItem>
    <reviewItem>
      <errorID>50c5f2b1-91e8-4877-9a1a-2400c2c0fc6c</errorID>
      <errorWord>2025年05月</errorWord>
      <group>L1_Knowledge</group>
      <groupName>知识性问题</groupName>
      <ability>L2_Time</ability>
      <abilityName>日期时间</abilityName>
      <candidateList>
        <item>2025年5月</item>
      </candidateList>
      <explain>根据日常书写习惯，月份一般会省略前导零。</explain>
      <paraID>440D3DD7</paraID>
      <start>100</start>
      <end>107</end>
      <status>modified</status>
      <modifiedWord>2025年5月</modifiedWord>
      <trackRevisions>false</trackRevisions>
    </reviewItem>
    <reviewItem>
      <errorID>2f39a1a3-fa1e-4d2c-a3ab-7575f514bd69</errorID>
      <errorWord>(</errorWord>
      <group>L1_Format</group>
      <groupName>格式问题</groupName>
      <ability>L2_HalfPunc</ability>
      <abilityName>全半角检查</abilityName>
      <candidateList>
        <item>（</item>
      </candidateList>
      <explain>文本全半角错误。</explain>
      <paraID>6DE099BE</paraID>
      <start>28</start>
      <end>29</end>
      <status>modified</status>
      <modifiedWord>（</modifiedWord>
      <trackRevisions>false</trackRevisions>
    </reviewItem>
    <reviewItem>
      <errorID>9708be98-fd8a-4c58-b8ef-7e4b4a21be5e</errorID>
      <errorWord>)</errorWord>
      <group>L1_Format</group>
      <groupName>格式问题</groupName>
      <ability>L2_HalfPunc</ability>
      <abilityName>全半角检查</abilityName>
      <candidateList>
        <item>）</item>
      </candidateList>
      <explain>文本全半角错误。</explain>
      <paraID>6DE099BE</paraID>
      <start>38</start>
      <end>39</end>
      <status>modified</status>
      <modifiedWord>）</modifiedWord>
      <trackRevisions>false</trackRevisions>
    </reviewItem>
    <reviewItem>
      <errorID>fae877d1-8641-4143-b419-867785d7c202</errorID>
      <errorWord>(</errorWord>
      <group>L1_Format</group>
      <groupName>格式问题</groupName>
      <ability>L2_HalfPunc</ability>
      <abilityName>全半角检查</abilityName>
      <candidateList>
        <item>（</item>
      </candidateList>
      <explain>文本全半角错误。</explain>
      <paraID>39FD61A6</paraID>
      <start>28</start>
      <end>29</end>
      <status>modified</status>
      <modifiedWord>（</modifiedWord>
      <trackRevisions>false</trackRevisions>
    </reviewItem>
    <reviewItem>
      <errorID>2c0b3292-1d54-4cd5-9ba5-61ace5174e0b</errorID>
      <errorWord>),</errorWord>
      <group>L1_Format</group>
      <groupName>格式问题</groupName>
      <ability>L2_HalfPunc</ability>
      <abilityName>全半角检查</abilityName>
      <candidateList>
        <item>），</item>
      </candidateList>
      <explain>文本全半角错误。</explain>
      <paraID>39FD61A6</paraID>
      <start>57</start>
      <end>59</end>
      <status>modified</status>
      <modifiedWord>），</modifiedWord>
      <trackRevisions>false</trackRevisions>
    </reviewItem>
    <reviewItem>
      <errorID>bcb34952-5cfb-4054-909c-3508b817afac</errorID>
      <errorWord>(</errorWord>
      <group>L1_Format</group>
      <groupName>格式问题</groupName>
      <ability>L2_HalfPunc</ability>
      <abilityName>全半角检查</abilityName>
      <candidateList>
        <item>（</item>
      </candidateList>
      <explain>文本全半角错误。</explain>
      <paraID>39FD61A6</paraID>
      <start>65</start>
      <end>66</end>
      <status>modified</status>
      <modifiedWord>（</modifiedWord>
      <trackRevisions>false</trackRevisions>
    </reviewItem>
    <reviewItem>
      <errorID>55dd32fa-25a2-477f-83ae-b388e44da7ef</errorID>
      <errorWord>)</errorWord>
      <group>L1_Format</group>
      <groupName>格式问题</groupName>
      <ability>L2_HalfPunc</ability>
      <abilityName>全半角检查</abilityName>
      <candidateList>
        <item>）</item>
      </candidateList>
      <explain>文本全半角错误。</explain>
      <paraID>39FD61A6</paraID>
      <start>73</start>
      <end>74</end>
      <status>modified</status>
      <modifiedWord>）</modifiedWord>
      <trackRevisions>false</trackRevisions>
    </reviewItem>
    <reviewItem>
      <errorID>6c73bb4d-43c8-459b-8dbc-b66e3e3ae2e0</errorID>
      <errorWord>(</errorWord>
      <group>L1_Format</group>
      <groupName>格式问题</groupName>
      <ability>L2_HalfPunc</ability>
      <abilityName>全半角检查</abilityName>
      <candidateList>
        <item>（</item>
      </candidateList>
      <explain>文本全半角错误。</explain>
      <paraID>4BCF224C</paraID>
      <start>24</start>
      <end>25</end>
      <status>modified</status>
      <modifiedWord>（</modifiedWord>
      <trackRevisions>false</trackRevisions>
    </reviewItem>
    <reviewItem>
      <errorID>114d9742-c8a3-457f-b63f-c3e56207c909</errorID>
      <errorWord>)</errorWord>
      <group>L1_Format</group>
      <groupName>格式问题</groupName>
      <ability>L2_HalfPunc</ability>
      <abilityName>全半角检查</abilityName>
      <candidateList>
        <item>）</item>
      </candidateList>
      <explain>文本全半角错误。</explain>
      <paraID>4BCF224C</paraID>
      <start>28</start>
      <end>29</end>
      <status>modified</status>
      <modifiedWord>）</modifiedWord>
      <trackRevisions>false</trackRevisions>
    </reviewItem>
    <reviewItem>
      <errorID>83ac81a8-a638-4e17-bc74-4c057e420233</errorID>
      <errorWord>(</errorWord>
      <group>L1_Format</group>
      <groupName>格式问题</groupName>
      <ability>L2_HalfPunc</ability>
      <abilityName>全半角检查</abilityName>
      <candidateList>
        <item>（</item>
      </candidateList>
      <explain>文本全半角错误。</explain>
      <paraID>5F813892</paraID>
      <start>26</start>
      <end>27</end>
      <status>modified</status>
      <modifiedWord>（</modifiedWord>
      <trackRevisions>false</trackRevisions>
    </reviewItem>
    <reviewItem>
      <errorID>45a602d1-f319-4867-b16a-5616ba131cf9</errorID>
      <errorWord>)</errorWord>
      <group>L1_Format</group>
      <groupName>格式问题</groupName>
      <ability>L2_HalfPunc</ability>
      <abilityName>全半角检查</abilityName>
      <candidateList>
        <item>）</item>
      </candidateList>
      <explain>文本全半角错误。</explain>
      <paraID>5F813892</paraID>
      <start>43</start>
      <end>44</end>
      <status>modified</status>
      <modifiedWord>）</modifiedWord>
      <trackRevisions>false</trackRevisions>
    </reviewItem>
    <reviewItem>
      <errorID>45030b0b-ab7b-4782-b4f2-71b5d127b48b</errorID>
      <errorWord>(</errorWord>
      <group>L1_Format</group>
      <groupName>格式问题</groupName>
      <ability>L2_HalfPunc</ability>
      <abilityName>全半角检查</abilityName>
      <candidateList>
        <item>（</item>
      </candidateList>
      <explain>文本全半角错误。</explain>
      <paraID>5F813892</paraID>
      <start>147</start>
      <end>148</end>
      <status>modified</status>
      <modifiedWord>（</modifiedWord>
      <trackRevisions>false</trackRevisions>
    </reviewItem>
    <reviewItem>
      <errorID>3c1db3e1-cec4-4e5f-ad40-582d8826b85b</errorID>
      <errorWord>)</errorWord>
      <group>L1_Format</group>
      <groupName>格式问题</groupName>
      <ability>L2_HalfPunc</ability>
      <abilityName>全半角检查</abilityName>
      <candidateList>
        <item>）</item>
      </candidateList>
      <explain>文本全半角错误。</explain>
      <paraID>5F813892</paraID>
      <start>153</start>
      <end>154</end>
      <status>modified</status>
      <modifiedWord>）</modifiedWord>
      <trackRevisions>false</trackRevisions>
    </reviewItem>
    <reviewItem>
      <errorID>07dfbc82-6044-4ca9-a8c7-50cd95deab4e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30B60D20</paraID>
      <start>0</start>
      <end>3</end>
      <status>modified</status>
      <modifiedWord>（一）</modifiedWord>
      <trackRevisions>false</trackRevisions>
    </reviewItem>
    <reviewItem>
      <errorID>1d8d8568-d3c5-422d-8527-d73627ff8d89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258E7331</paraID>
      <start>0</start>
      <end>3</end>
      <status>modified</status>
      <modifiedWord>（二）</modifiedWord>
      <trackRevisions>false</trackRevisions>
    </reviewItem>
    <reviewItem>
      <errorID>7e187f42-ba35-4989-a01d-56b3e8bb2d49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C0B2D8</paraID>
      <start>0</start>
      <end>3</end>
      <status>modified</status>
      <modifiedWord>（三）</modifiedWord>
      <trackRevisions>false</trackRevisions>
    </reviewItem>
    <reviewItem>
      <errorID>fda2625b-428e-4d6d-92be-b71d505b6c0d</errorID>
      <errorWord>(</errorWord>
      <group>L1_Format</group>
      <groupName>格式问题</groupName>
      <ability>L2_HalfPunc</ability>
      <abilityName>全半角检查</abilityName>
      <candidateList>
        <item>（</item>
      </candidateList>
      <explain>文本全半角错误。</explain>
      <paraID>33A27073</paraID>
      <start>8</start>
      <end>9</end>
      <status>modified</status>
      <modifiedWord>（</modifiedWord>
      <trackRevisions>false</trackRevisions>
    </reviewItem>
    <reviewItem>
      <errorID>88c9c763-0d8b-4866-a91f-9e81ba9aa0c2</errorID>
      <errorWord>)</errorWord>
      <group>L1_Format</group>
      <groupName>格式问题</groupName>
      <ability>L2_HalfPunc</ability>
      <abilityName>全半角检查</abilityName>
      <candidateList>
        <item>）</item>
      </candidateList>
      <explain>文本全半角错误。</explain>
      <paraID>33A27073</paraID>
      <start>22</start>
      <end>23</end>
      <status>modified</status>
      <modifiedWord>）</modifiedWord>
      <trackRevisions>false</trackRevisions>
    </reviewItem>
    <reviewItem>
      <errorID>7d7d5688-6f90-4bb4-b528-6fb20afba9c2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6A7F31A5</paraID>
      <start>0</start>
      <end>3</end>
      <status>modified</status>
      <modifiedWord>（四）</modifiedWord>
      <trackRevisions>false</trackRevisions>
    </reviewItem>
    <reviewItem>
      <errorID>ee9f8e0c-3e24-4045-9e93-f9acf2acbca2</errorID>
      <errorWord>需</errorWord>
      <group>L1_Word</group>
      <groupName>字词问题</groupName>
      <ability>L2_Typo</ability>
      <abilityName>字词错误</abilityName>
      <candidateList>
        <item>需包</item>
      </candidateList>
      <explain/>
      <paraID>6A7F31A5</paraID>
      <start>6</start>
      <end>8</end>
      <status>modified</status>
      <modifiedWord>需包</modifiedWord>
      <trackRevisions>false</trackRevisions>
    </reviewItem>
    <reviewItem>
      <errorID>81b4a0d4-8820-4871-9730-ec7a10b1527e</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363A4F4</paraID>
      <start>0</start>
      <end>3</end>
      <status>modified</status>
      <modifiedWord>（五）</modifiedWord>
      <trackRevisions>false</trackRevisions>
    </reviewItem>
    <reviewItem>
      <errorID>05635a3e-a9b1-45c2-a52c-cb628951c9db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7D7F79E7</paraID>
      <start>0</start>
      <end>3</end>
      <status>modified</status>
      <modifiedWord>（一）</modifiedWord>
      <trackRevisions>false</trackRevisions>
    </reviewItem>
    <reviewItem>
      <errorID>580ba87a-fcdc-47af-aab3-7e51ee5ccb81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585F91B9</paraID>
      <start>0</start>
      <end>3</end>
      <status>modified</status>
      <modifiedWord>（二）</modifiedWord>
      <trackRevisions>false</trackRevisions>
    </reviewItem>
    <reviewItem>
      <errorID>c9a8bbea-f237-4a15-bb84-3b39f3236fb9</errorID>
      <errorWord>单</errorWord>
      <group>L1_Word</group>
      <groupName>字词问题</groupName>
      <ability>L2_Typo</ability>
      <abilityName>字词错误</abilityName>
      <candidateList>
        <item>单位</item>
      </candidateList>
      <explain>〈名〉❶计量事物的标准量的名称。如米为计量长度的单位，千克为计量质量的单位，升为计量容积的单位等。❷指机关、团体或属于一个机关、团体等的各个部门：直属～｜下属～｜事业～｜参加竞赛的有很多～。</explain>
      <paraID>585F91B9</paraID>
      <start>63</start>
      <end>65</end>
      <status>modified</status>
      <modifiedWord>单位</modifiedWord>
      <trackRevisions>false</trackRevisions>
    </reviewItem>
    <reviewItem>
      <errorID>b44b1226-b4da-4615-b450-d00c35438b14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1CD58F9D</paraID>
      <start>0</start>
      <end>3</end>
      <status>modified</status>
      <modifiedWord>（三）</modifiedWord>
      <trackRevisions>false</trackRevisions>
    </reviewItem>
    <reviewItem>
      <errorID>f6348c4a-d459-41cb-ad7f-9f3128cf8859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75201902</paraID>
      <start>0</start>
      <end>3</end>
      <status>modified</status>
      <modifiedWord>（四）</modifiedWord>
      <trackRevisions>false</trackRevisions>
    </reviewItem>
    <reviewItem>
      <errorID>2bbf0f6f-efd0-4bfc-b60b-cc2528a61463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75201902</paraID>
      <start>19</start>
      <end>20</end>
      <status>modified</status>
      <modifiedWord>—</modifiedWord>
      <trackRevisions>false</trackRevisions>
    </reviewItem>
    <reviewItem>
      <errorID>026d0b3b-8751-4580-9529-ef3978cd766c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1A831657</paraID>
      <start>0</start>
      <end>3</end>
      <status>modified</status>
      <modifiedWord>（五）</modifiedWord>
      <trackRevisions>false</trackRevisions>
    </reviewItem>
    <reviewItem>
      <errorID>1e1d897a-cf00-4acc-a906-91a1e0064037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56F5E215</paraID>
      <start>0</start>
      <end>3</end>
      <status>modified</status>
      <modifiedWord>（六）</modifiedWord>
      <trackRevisions>false</trackRevisions>
    </reviewItem>
    <reviewItem>
      <errorID>88806df2-bf04-4f26-a3e2-651d43b82ae1</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754809D1</paraID>
      <start>0</start>
      <end>3</end>
      <status>modified</status>
      <modifiedWord>（七）</modifiedWord>
      <trackRevisions>false</trackRevisions>
    </reviewItem>
    <reviewItem>
      <errorID>1f8c65bc-c610-4c11-a11a-6edf4e909d5d</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3B4CEF0B</paraID>
      <start>0</start>
      <end>3</end>
      <status>modified</status>
      <modifiedWord>（八）</modifiedWord>
      <trackRevisions>false</trackRevisions>
    </reviewItem>
    <reviewItem>
      <errorID>980d13b5-02f3-43fa-8bde-764d4269a04e</errorID>
      <errorWord>(</errorWord>
      <group>L1_Format</group>
      <groupName>格式问题</groupName>
      <ability>L2_HalfPunc</ability>
      <abilityName>全半角检查</abilityName>
      <candidateList>
        <item>（</item>
      </candidateList>
      <explain>文本全半角错误。</explain>
      <paraID>3B4CEF0B</paraID>
      <start>7</start>
      <end>8</end>
      <status>modified</status>
      <modifiedWord>（</modifiedWord>
      <trackRevisions>false</trackRevisions>
    </reviewItem>
    <reviewItem>
      <errorID>52e46be1-c07a-4d6a-8e16-dd8aaf5e33a0</errorID>
      <errorWord>)</errorWord>
      <group>L1_Format</group>
      <groupName>格式问题</groupName>
      <ability>L2_HalfPunc</ability>
      <abilityName>全半角检查</abilityName>
      <candidateList>
        <item>）</item>
      </candidateList>
      <explain>文本全半角错误。</explain>
      <paraID>3B4CEF0B</paraID>
      <start>16</start>
      <end>17</end>
      <status>modified</status>
      <modifiedWord>）</modifiedWord>
      <trackRevisions>false</trackRevisions>
    </reviewItem>
    <reviewItem>
      <errorID>71eb51e5-03d8-4d05-9cf9-e1ca0e3a3b81</errorID>
      <errorWord>(</errorWord>
      <group>L1_Format</group>
      <groupName>格式问题</groupName>
      <ability>L2_HalfPunc</ability>
      <abilityName>全半角检查</abilityName>
      <candidateList>
        <item>（</item>
      </candidateList>
      <explain>文本全半角错误。</explain>
      <paraID>3B4CEF0B</paraID>
      <start>52</start>
      <end>53</end>
      <status>modified</status>
      <modifiedWord>（</modifiedWord>
      <trackRevisions>false</trackRevisions>
    </reviewItem>
    <reviewItem>
      <errorID>9fc38442-35c8-45ba-8b02-31222143e3da</errorID>
      <errorWord>)</errorWord>
      <group>L1_Format</group>
      <groupName>格式问题</groupName>
      <ability>L2_HalfPunc</ability>
      <abilityName>全半角检查</abilityName>
      <candidateList>
        <item>）</item>
      </candidateList>
      <explain>文本全半角错误。</explain>
      <paraID>3B4CEF0B</paraID>
      <start>62</start>
      <end>63</end>
      <status>modified</status>
      <modifiedWord>）</modifiedWord>
      <trackRevisions>false</trackRevisions>
    </reviewItem>
    <reviewItem>
      <errorID>46e03023-985b-4f10-9ea2-63ba7f521c70</errorID>
      <errorWord>(</errorWord>
      <group>L1_Format</group>
      <groupName>格式问题</groupName>
      <ability>L2_HalfPunc</ability>
      <abilityName>全半角检查</abilityName>
      <candidateList>
        <item>（</item>
      </candidateList>
      <explain>文本全半角错误。</explain>
      <paraID>5058073B</paraID>
      <start>4</start>
      <end>5</end>
      <status>modified</status>
      <modifiedWord>（</modifiedWord>
      <trackRevisions>false</trackRevisions>
    </reviewItem>
    <reviewItem>
      <errorID>5f305d3d-8517-40cd-b02d-4639fb4e792a</errorID>
      <errorWord>)</errorWord>
      <group>L1_Format</group>
      <groupName>格式问题</groupName>
      <ability>L2_HalfPunc</ability>
      <abilityName>全半角检查</abilityName>
      <candidateList>
        <item>）</item>
      </candidateList>
      <explain>文本全半角错误。</explain>
      <paraID>5058073B</paraID>
      <start>7</start>
      <end>8</end>
      <status>modified</status>
      <modifiedWord>）</modifiedWord>
      <trackRevisions>false</trackRevisions>
    </reviewItem>
    <reviewItem>
      <errorID>0771b5bf-1861-414e-8a4d-6bee67126634</errorID>
      <errorWord>[2015] 299号</errorWord>
      <group>L1_Knowledge</group>
      <groupName>知识性问题</groupName>
      <ability>L2_Knowledge</ability>
      <abilityName>其他知识</abilityName>
      <candidateList>
        <item>〔2015〕299号</item>
      </candidateList>
      <explain>发文字号格式错误。</explain>
      <paraID>4DC8D0B0</paraID>
      <start>39</start>
      <end>49</end>
      <status>modified</status>
      <modifiedWord>〔2015〕299号</modifiedWord>
      <trackRevisions>false</trackRevisions>
    </reviewItem>
    <reviewItem>
      <errorID>a04b7af1-b09e-4160-abde-f7d91cb5405d</errorID>
      <errorWord>(</errorWord>
      <group>L1_Format</group>
      <groupName>格式问题</groupName>
      <ability>L2_HalfPunc</ability>
      <abilityName>全半角检查</abilityName>
      <candidateList>
        <item>（</item>
      </candidateList>
      <explain>文本全半角错误。</explain>
      <paraID>7AD63C3D</paraID>
      <start>19</start>
      <end>20</end>
      <status>modified</status>
      <modifiedWord>（</modifiedWord>
      <trackRevisions>false</trackRevisions>
    </reviewItem>
    <reviewItem>
      <errorID>47568168-ce64-4609-9224-100854900548</errorID>
      <errorWord>)</errorWord>
      <group>L1_Format</group>
      <groupName>格式问题</groupName>
      <ability>L2_HalfPunc</ability>
      <abilityName>全半角检查</abilityName>
      <candidateList>
        <item>）</item>
      </candidateList>
      <explain>文本全半角错误。</explain>
      <paraID>7AD63C3D</paraID>
      <start>23</start>
      <end>24</end>
      <status>modified</status>
      <modifiedWord>）</modifiedWord>
      <trackRevisions>false</trackRevisions>
    </reviewItem>
    <reviewItem>
      <errorID>638de6d9-dd63-4ac5-a6a4-3897c9139e20</errorID>
      <errorWord>)</errorWord>
      <group>L1_Format</group>
      <groupName>格式问题</groupName>
      <ability>L2_HalfPunc</ability>
      <abilityName>全半角检查</abilityName>
      <candidateList>
        <item>）</item>
      </candidateList>
      <explain>文本全半角错误。</explain>
      <paraID> 78B9086</paraID>
      <start>6</start>
      <end>7</end>
      <status>modified</status>
      <modifiedWord>）</modifiedWord>
      <trackRevisions>false</trackRevisions>
    </reviewItem>
    <reviewItem>
      <errorID>d4d33ddc-34a0-4092-8990-36b759f71969</errorID>
      <errorWord>(</errorWord>
      <group>L1_Format</group>
      <groupName>格式问题</groupName>
      <ability>L2_HalfPunc</ability>
      <abilityName>全半角检查</abilityName>
      <candidateList>
        <item>（</item>
      </candidateList>
      <explain>文本全半角错误。</explain>
      <paraID> 3AA9072</paraID>
      <start>7</start>
      <end>8</end>
      <status>modified</status>
      <modifiedWord>（</modifiedWord>
      <trackRevisions>false</trackRevisions>
    </reviewItem>
    <reviewItem>
      <errorID>505f97db-e88e-49c0-9591-5140d0c0332d</errorID>
      <errorWord>)</errorWord>
      <group>L1_Format</group>
      <groupName>格式问题</groupName>
      <ability>L2_HalfPunc</ability>
      <abilityName>全半角检查</abilityName>
      <candidateList>
        <item>）</item>
      </candidateList>
      <explain>文本全半角错误。</explain>
      <paraID> 3AA9072</paraID>
      <start>18</start>
      <end>19</end>
      <status>modified</status>
      <modifiedWord>）</modifiedWord>
      <trackRevisions>false</trackRevisions>
    </reviewItem>
    <reviewItem>
      <errorID>aa07e3f8-b5d0-41b2-a434-fa85401d2af4</errorID>
      <errorWord>【</errorWord>
      <group>L1_Punc</group>
      <groupName>标点问题</groupName>
      <ability>L2_Punc</ability>
      <abilityName>标点符号检查</abilityName>
      <candidateList/>
      <explain/>
      <paraID> 3AA9072</paraID>
      <start>24</start>
      <end>25</end>
      <status>unmodified</status>
      <modifiedWord/>
      <trackRevisions>false</trackRevisions>
    </reviewItem>
    <reviewItem>
      <errorID>d680a7c1-c7cb-4bb7-ba48-6b94f540a6ca</errorID>
      <errorWord>(</errorWord>
      <group>L1_Format</group>
      <groupName>格式问题</groupName>
      <ability>L2_HalfPunc</ability>
      <abilityName>全半角检查</abilityName>
      <candidateList>
        <item>（</item>
      </candidateList>
      <explain>文本全半角错误。</explain>
      <paraID>2A258B63</paraID>
      <start>6</start>
      <end>7</end>
      <status>unmodified</status>
      <modifiedWord/>
      <trackRevisions>false</trackRevisions>
    </reviewItem>
    <reviewItem>
      <errorID>0314f061-0f8a-4060-adfe-7b5b564b4cc6</errorID>
      <errorWord>)</errorWord>
      <group>L1_Format</group>
      <groupName>格式问题</groupName>
      <ability>L2_HalfPunc</ability>
      <abilityName>全半角检查</abilityName>
      <candidateList>
        <item>）</item>
      </candidateList>
      <explain>文本全半角错误。</explain>
      <paraID>2A258B63</paraID>
      <start>10</start>
      <end>11</end>
      <status>unmodified</status>
      <modifiedWord/>
      <trackRevisions>false</trackRevisions>
    </reviewItem>
    <reviewItem>
      <errorID>da3c27c6-aabf-4ba1-bd9c-ff4bde1582e2</errorID>
      <errorWord>(</errorWord>
      <group>L1_Format</group>
      <groupName>格式问题</groupName>
      <ability>L2_HalfPunc</ability>
      <abilityName>全半角检查</abilityName>
      <candidateList>
        <item>（</item>
      </candidateList>
      <explain>文本全半角错误。</explain>
      <paraID>7684B56D</paraID>
      <start>5</start>
      <end>6</end>
      <status>unmodified</status>
      <modifiedWord/>
      <trackRevisions>false</trackRevisions>
    </reviewItem>
    <reviewItem>
      <errorID>b764af17-eaeb-4d43-a1de-c526338a373c</errorID>
      <errorWord>)</errorWord>
      <group>L1_Format</group>
      <groupName>格式问题</groupName>
      <ability>L2_HalfPunc</ability>
      <abilityName>全半角检查</abilityName>
      <candidateList>
        <item>）</item>
      </candidateList>
      <explain>文本全半角错误。</explain>
      <paraID>7684B56D</paraID>
      <start>8</start>
      <end>9</end>
      <status>unmodified</status>
      <modifiedWord/>
      <trackRevisions>false</trackRevisions>
    </reviewItem>
    <reviewItem>
      <errorID>8148e8d2-3d15-4602-a791-5f0ea286decf</errorID>
      <errorWord>(</errorWord>
      <group>L1_Format</group>
      <groupName>格式问题</groupName>
      <ability>L2_HalfPunc</ability>
      <abilityName>全半角检查</abilityName>
      <candidateList>
        <item>（</item>
      </candidateList>
      <explain>文本全半角错误。</explain>
      <paraID>6DC1104E</paraID>
      <start>10</start>
      <end>11</end>
      <status>unmodified</status>
      <modifiedWord/>
      <trackRevisions>false</trackRevisions>
    </reviewItem>
    <reviewItem>
      <errorID>e752fcd0-4b0f-46cc-aef3-238e6024be21</errorID>
      <errorWord>)</errorWord>
      <group>L1_Format</group>
      <groupName>格式问题</groupName>
      <ability>L2_HalfPunc</ability>
      <abilityName>全半角检查</abilityName>
      <candidateList>
        <item>）</item>
      </candidateList>
      <explain>文本全半角错误。</explain>
      <paraID>6DC1104E</paraID>
      <start>17</start>
      <end>18</end>
      <status>unmodified</status>
      <modifiedWord/>
      <trackRevisions>false</trackRevisions>
    </reviewItem>
    <reviewItem>
      <errorID>bedb14c2-96ea-4845-8aa2-81dbe1f9964c</errorID>
      <errorWord>(</errorWord>
      <group>L1_Format</group>
      <groupName>格式问题</groupName>
      <ability>L2_HalfPunc</ability>
      <abilityName>全半角检查</abilityName>
      <candidateList>
        <item>（</item>
      </candidateList>
      <explain>文本全半角错误。</explain>
      <paraID> C438E0A</paraID>
      <start>0</start>
      <end>1</end>
      <status>unmodified</status>
      <modifiedWord/>
      <trackRevisions>false</trackRevisions>
    </reviewItem>
    <reviewItem>
      <errorID>d19a7c47-1f23-41b3-b76c-8c4ee747a6e4</errorID>
      <errorWord>)</errorWord>
      <group>L1_Format</group>
      <groupName>格式问题</groupName>
      <ability>L2_HalfPunc</ability>
      <abilityName>全半角检查</abilityName>
      <candidateList>
        <item>）</item>
      </candidateList>
      <explain>文本全半角错误。</explain>
      <paraID> C438E0A</paraID>
      <start>34</start>
      <end>35</end>
      <status>unmodified</status>
      <modifiedWord/>
      <trackRevisions>false</trackRevisions>
    </reviewItem>
    <reviewItem>
      <errorID>74912efb-c830-4d55-8670-cafd7329f51d</errorID>
      <errorWord>(</errorWord>
      <group>L1_Format</group>
      <groupName>格式问题</groupName>
      <ability>L2_HalfPunc</ability>
      <abilityName>全半角检查</abilityName>
      <candidateList>
        <item>（</item>
      </candidateList>
      <explain>文本全半角错误。</explain>
      <paraID> F603A81</paraID>
      <start>0</start>
      <end>1</end>
      <status>unmodified</status>
      <modifiedWord/>
      <trackRevisions>false</trackRevisions>
    </reviewItem>
    <reviewItem>
      <errorID>fb749c13-ea32-418e-a33d-2418835052d7</errorID>
      <errorWord>)</errorWord>
      <group>L1_Format</group>
      <groupName>格式问题</groupName>
      <ability>L2_HalfPunc</ability>
      <abilityName>全半角检查</abilityName>
      <candidateList>
        <item>）</item>
      </candidateList>
      <explain>文本全半角错误。</explain>
      <paraID> F603A81</paraID>
      <start>34</start>
      <end>35</end>
      <status>unmodified</status>
      <modifiedWord/>
      <trackRevisions>false</trackRevisions>
    </reviewItem>
    <reviewItem>
      <errorID>8c9a7a8b-62c0-4cc9-9bd9-1c1a1ae11717</errorID>
      <errorWord>{</errorWord>
      <group>L1_Format</group>
      <groupName>格式问题</groupName>
      <ability>L2_HalfPunc</ability>
      <abilityName>全半角检查</abilityName>
      <candidateList>
        <item>｛</item>
      </candidateList>
      <explain>文本全半角错误。</explain>
      <paraID>69F7015C</paraID>
      <start>5</start>
      <end>6</end>
      <status>unmodified</status>
      <modifiedWord/>
      <trackRevisions>false</trackRevisions>
    </reviewItem>
    <reviewItem>
      <errorID>03132fb8-c80b-48be-9a3e-3d79b7268582</errorID>
      <errorWord>}</errorWord>
      <group>L1_Format</group>
      <groupName>格式问题</groupName>
      <ability>L2_HalfPunc</ability>
      <abilityName>全半角检查</abilityName>
      <candidateList>
        <item>｝</item>
      </candidateList>
      <explain>文本全半角错误。</explain>
      <paraID>69F7015C</paraID>
      <start>11</start>
      <end>12</end>
      <status>unmodified</status>
      <modifiedWord/>
      <trackRevisions>false</trackRevisions>
    </reviewItem>
    <reviewItem>
      <errorID>4a98c2ea-4c96-4dac-b4a8-b574ebc6e851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23AD109B</paraID>
      <start>0</start>
      <end>2</end>
      <status>modified</status>
      <modifiedWord>1.</modifiedWord>
      <trackRevisions>false</trackRevisions>
    </reviewItem>
    <reviewItem>
      <errorID>0b5fd6dd-b257-47f1-9f1b-c58ffaf380ac</errorID>
      <errorWord>{</errorWord>
      <group>L1_Format</group>
      <groupName>格式问题</groupName>
      <ability>L2_HalfPunc</ability>
      <abilityName>全半角检查</abilityName>
      <candidateList>
        <item>｛</item>
      </candidateList>
      <explain>文本全半角错误。</explain>
      <paraID>23AD109B</paraID>
      <start>15</start>
      <end>16</end>
      <status>unmodified</status>
      <modifiedWord/>
      <trackRevisions>false</trackRevisions>
    </reviewItem>
    <reviewItem>
      <errorID>f1d394c0-536d-4105-9c1f-049ce39644df</errorID>
      <errorWord>}</errorWord>
      <group>L1_Format</group>
      <groupName>格式问题</groupName>
      <ability>L2_HalfPunc</ability>
      <abilityName>全半角检查</abilityName>
      <candidateList>
        <item>｝</item>
      </candidateList>
      <explain>文本全半角错误。</explain>
      <paraID>23AD109B</paraID>
      <start>20</start>
      <end>21</end>
      <status>unmodified</status>
      <modifiedWord/>
      <trackRevisions>false</trackRevisions>
    </reviewItem>
    <reviewItem>
      <errorID>f2efa327-3cb7-426d-8176-8a9a46a65e5e</errorID>
      <errorWord>{</errorWord>
      <group>L1_Format</group>
      <groupName>格式问题</groupName>
      <ability>L2_HalfPunc</ability>
      <abilityName>全半角检查</abilityName>
      <candidateList>
        <item>｛</item>
      </candidateList>
      <explain>文本全半角错误。</explain>
      <paraID>23AD109B</paraID>
      <start>29</start>
      <end>30</end>
      <status>unmodified</status>
      <modifiedWord/>
      <trackRevisions>false</trackRevisions>
    </reviewItem>
    <reviewItem>
      <errorID>1ff94244-b396-41b3-b202-7b963f4e8fa7</errorID>
      <errorWord>}</errorWord>
      <group>L1_Format</group>
      <groupName>格式问题</groupName>
      <ability>L2_HalfPunc</ability>
      <abilityName>全半角检查</abilityName>
      <candidateList>
        <item>｝</item>
      </candidateList>
      <explain>文本全半角错误。</explain>
      <paraID>23AD109B</paraID>
      <start>38</start>
      <end>39</end>
      <status>unmodified</status>
      <modifiedWord/>
      <trackRevisions>false</trackRevisions>
    </reviewItem>
    <reviewItem>
      <errorID>bcf69a12-f554-48ac-acf0-b8ac7ce6105e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43EF9322</paraID>
      <start>0</start>
      <end>2</end>
      <status>modified</status>
      <modifiedWord>2.</modifiedWord>
      <trackRevisions>false</trackRevisions>
    </reviewItem>
    <reviewItem>
      <errorID>925aab44-bae4-432e-aa0e-67dd2ee2b6c6</errorID>
      <errorWord>有时</errorWord>
      <group>L1_Word</group>
      <groupName>字词问题</groupName>
      <ability>L2_Typo</ability>
      <abilityName>字词错误</abilityName>
      <candidateList>
        <item>有</item>
      </candidateList>
      <explain>〈书〉同“又”▲：三十～八年。</explain>
      <paraID>43EF9322</paraID>
      <start>24</start>
      <end>25</end>
      <status>modified</status>
      <modifiedWord>有</modifiedWord>
      <trackRevisions>false</trackRevisions>
    </reviewItem>
    <reviewItem>
      <errorID>d2a6d85c-ee42-46ba-bae3-940d59b06bb0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60CD0CC3</paraID>
      <start>0</start>
      <end>2</end>
      <status>modified</status>
      <modifiedWord>3.</modifiedWord>
      <trackRevisions>false</trackRevisions>
    </reviewItem>
    <reviewItem>
      <errorID>0bd0bad8-72da-4d71-b1e3-041b9eb649ba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7B364730</paraID>
      <start>0</start>
      <end>2</end>
      <status>modified</status>
      <modifiedWord>4.</modifiedWord>
      <trackRevisions>false</trackRevisions>
    </reviewItem>
    <reviewItem>
      <errorID>fba2b5ed-e67a-4d64-9b68-063c372b3568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7458F3CC</paraID>
      <start>0</start>
      <end>2</end>
      <status>modified</status>
      <modifiedWord>6.</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27d66f-c7b2-414d-b4fd-c334e0e6c564}">
  <ds:schemaRefs/>
</ds:datastoreItem>
</file>

<file path=docProps/app.xml><?xml version="1.0" encoding="utf-8"?>
<Properties xmlns="http://schemas.openxmlformats.org/officeDocument/2006/extended-properties" xmlns:vt="http://schemas.openxmlformats.org/officeDocument/2006/docPropsVTypes">
  <Pages>11</Pages>
  <Words>5399</Words>
  <Characters>5567</Characters>
  <Lines>0</Lines>
  <Paragraphs>0</Paragraphs>
  <TotalTime>65</TotalTime>
  <ScaleCrop>false</ScaleCrop>
  <LinksUpToDate>false</LinksUpToDate>
  <CharactersWithSpaces>5923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2025-08-13T13:22:00Z</dcterms:created>
  <dc:creator>Administrator</dc:creator>
  <cp:lastModifiedBy>杜杜</cp:lastModifiedBy>
  <cp:lastPrinted>2025-09-24T02:59:00Z</cp:lastPrinted>
  <dcterms:modified xsi:type="dcterms:W3CDTF">2026-10-27T01:55:56Z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2025-08-13T13:22:58Z</vt:filetime>
  </property>
  <property fmtid="{D5CDD505-2E9C-101B-9397-08002B2CF9AE}" pid="4" name="UsrData">
    <vt:lpwstr>47cb3553770a49049527671f296df8f0</vt:lpwstr>
  </property>
  <property fmtid="{D5CDD505-2E9C-101B-9397-08002B2CF9AE}" pid="5" name="KSOTemplateDocerSaveRecord">
    <vt:lpwstr>eyJoZGlkIjoiODMxMmE4N2Y4NjA3OWM2NDY1MDg4NzdlYWE2OGQ2NTgiLCJ1c2VySWQiOiI0Mzk1Nzc4NjAifQ==</vt:lpwstr>
  </property>
  <property fmtid="{D5CDD505-2E9C-101B-9397-08002B2CF9AE}" pid="6" name="KSOProductBuildVer">
    <vt:lpwstr>2052-12.1.0.21915</vt:lpwstr>
  </property>
  <property fmtid="{D5CDD505-2E9C-101B-9397-08002B2CF9AE}" pid="7" name="ICV">
    <vt:lpwstr>CC2DAC2A190D4C09B4F59B8785068429_13</vt:lpwstr>
  </property>
</Properties>
</file>