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88EA">
      <w:pPr>
        <w:jc w:val="center"/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大庆市人民医院宣传品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、标识等</w:t>
      </w:r>
      <w:r>
        <w:rPr>
          <w:rFonts w:hint="eastAsia" w:ascii="方正小标宋简体" w:hAnsi="宋体" w:eastAsia="方正小标宋简体" w:cs="宋体"/>
          <w:sz w:val="36"/>
          <w:szCs w:val="36"/>
        </w:rPr>
        <w:t>制作服务招标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公告</w:t>
      </w:r>
    </w:p>
    <w:p w14:paraId="57BF33E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5FA784E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一、项目名称：</w:t>
      </w:r>
      <w:r>
        <w:rPr>
          <w:rFonts w:ascii="Times New Roman" w:hAnsi="Times New Roman" w:eastAsia="仿宋"/>
          <w:sz w:val="32"/>
          <w:szCs w:val="32"/>
        </w:rPr>
        <w:t>大庆市人民医院宣传品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、标识等</w:t>
      </w:r>
      <w:r>
        <w:rPr>
          <w:rFonts w:ascii="Times New Roman" w:hAnsi="Times New Roman" w:eastAsia="仿宋"/>
          <w:sz w:val="32"/>
          <w:szCs w:val="32"/>
        </w:rPr>
        <w:t>制作服务招标</w:t>
      </w:r>
    </w:p>
    <w:p w14:paraId="227FC053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二、项目概况：</w:t>
      </w:r>
      <w:r>
        <w:rPr>
          <w:rFonts w:hint="eastAsia" w:ascii="Times New Roman" w:hAnsi="Times New Roman" w:eastAsia="仿宋"/>
          <w:sz w:val="32"/>
          <w:szCs w:val="32"/>
        </w:rPr>
        <w:t>大庆市人民医院宣传品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、标识等</w:t>
      </w:r>
      <w:r>
        <w:rPr>
          <w:rFonts w:ascii="Times New Roman" w:hAnsi="Times New Roman" w:eastAsia="仿宋"/>
          <w:sz w:val="32"/>
          <w:szCs w:val="32"/>
        </w:rPr>
        <w:t>制作</w:t>
      </w:r>
      <w:r>
        <w:rPr>
          <w:rFonts w:hint="eastAsia" w:ascii="Times New Roman" w:hAnsi="Times New Roman" w:eastAsia="仿宋"/>
          <w:sz w:val="32"/>
          <w:szCs w:val="32"/>
        </w:rPr>
        <w:t>全流程服务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内容</w:t>
      </w:r>
      <w:r>
        <w:rPr>
          <w:rFonts w:hint="eastAsia" w:ascii="Times New Roman" w:hAnsi="Times New Roman" w:eastAsia="仿宋"/>
          <w:sz w:val="32"/>
          <w:szCs w:val="32"/>
        </w:rPr>
        <w:t>涵盖设计、制作、运输、安装及售后服务（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仿宋"/>
          <w:sz w:val="32"/>
          <w:szCs w:val="32"/>
        </w:rPr>
        <w:t>质保期内维护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及宣传品位置迁移</w:t>
      </w:r>
      <w:r>
        <w:rPr>
          <w:rFonts w:hint="eastAsia" w:ascii="Times New Roman" w:hAnsi="Times New Roman" w:eastAsia="仿宋"/>
          <w:sz w:val="32"/>
          <w:szCs w:val="32"/>
        </w:rPr>
        <w:t>）。宣传品制作类别包括但不限于：胸牌、工作证、科室门牌、标识、条幅、展架（易拉宝/门型展架）、宣传板、海报、宣传手册、折页、宣传栏、文化墙、活动背景板等（具体以招标方实际需求为准）。供应商需确保所有宣传品符合医院官方宣传口径、视觉形象规范及相关行业标准，兼具实用性与美观性。</w:t>
      </w:r>
    </w:p>
    <w:p w14:paraId="5ED83130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三、采购方式：</w:t>
      </w:r>
      <w:r>
        <w:rPr>
          <w:rFonts w:hint="eastAsia" w:ascii="Times New Roman" w:hAnsi="Times New Roman" w:eastAsia="仿宋"/>
          <w:sz w:val="32"/>
          <w:szCs w:val="32"/>
        </w:rPr>
        <w:t>竞争性磋商（采用综合打分法）</w:t>
      </w:r>
    </w:p>
    <w:p w14:paraId="2D72A750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四、服务期限：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合同每年签订一次，验收并考核合格后，方可签订下一年合同。）</w:t>
      </w:r>
    </w:p>
    <w:p w14:paraId="65ACDDA8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五、服务地点：</w:t>
      </w:r>
      <w:r>
        <w:rPr>
          <w:rFonts w:ascii="Times New Roman" w:hAnsi="Times New Roman" w:eastAsia="仿宋"/>
          <w:sz w:val="32"/>
          <w:szCs w:val="32"/>
        </w:rPr>
        <w:t>大庆市人民医院</w:t>
      </w:r>
      <w:r>
        <w:rPr>
          <w:rFonts w:hint="eastAsia" w:ascii="Times New Roman" w:hAnsi="Times New Roman" w:eastAsia="仿宋"/>
          <w:sz w:val="32"/>
          <w:szCs w:val="32"/>
        </w:rPr>
        <w:t>（具体服务地点根据招标方实际需求确定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</w:rPr>
        <w:t>含医院各院区及指定区域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）</w:t>
      </w:r>
    </w:p>
    <w:p w14:paraId="330D4C36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六、项目要求：</w:t>
      </w:r>
      <w:r>
        <w:rPr>
          <w:rFonts w:ascii="Times New Roman" w:hAnsi="Times New Roman" w:eastAsia="仿宋"/>
          <w:sz w:val="32"/>
          <w:szCs w:val="32"/>
        </w:rPr>
        <w:t>详见投标须知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部分</w:t>
      </w:r>
    </w:p>
    <w:p w14:paraId="3CFB141A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七、供应商资格条件：</w:t>
      </w:r>
    </w:p>
    <w:p w14:paraId="58A089EF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具有独立承担民事责任的能力，提供有效的企业法人营业执照（经营范围需包含广告设计、制作、安装或相关宣传品制作服务等对应类别，复印件加盖公章）；</w:t>
      </w:r>
    </w:p>
    <w:p w14:paraId="0BE6C94A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 具有履行合同所必需的设备、技术团队及生产加工能力（需提供相关设备清单、技术人员资质证明或类似佐证材料）；</w:t>
      </w:r>
    </w:p>
    <w:p w14:paraId="487CECB5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参加本次采购活动前3年内，在经营活动中没有重大违法记录（需提供书面承诺书，格式自拟，加盖公章，承诺内容需明确无行贿犯罪记录、无虚假投标、无违约失信等违法违规行为）；</w:t>
      </w:r>
    </w:p>
    <w:p w14:paraId="5F77625F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未被列入“信用中国”网站（www.creditchina.gov.cn）失信被执行人名单、重大税收违法失信主体名单及中国政府采购网（www.ccgp.gov.cn）政府采购严重违法失信行为记录名单（投标时需提供查询截图并加盖公章，查询时间为公告发布之日起至投标截止日）；</w:t>
      </w:r>
    </w:p>
    <w:p w14:paraId="77E8680A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本项目不接受联合体投标，不得将项目分包或转包给第三方（需在投标文件中作出书面承诺）；</w:t>
      </w:r>
    </w:p>
    <w:p w14:paraId="0A5EBFBF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法律、行政法规规定的其他条件。</w:t>
      </w:r>
      <w:bookmarkStart w:id="0" w:name="_GoBack"/>
      <w:bookmarkEnd w:id="0"/>
    </w:p>
    <w:p w14:paraId="51EAC4B9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八、报名须知</w:t>
      </w:r>
    </w:p>
    <w:p w14:paraId="26AEF94A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</w:rPr>
        <w:t>报名时间：公告之日起至202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/>
          <w:sz w:val="32"/>
          <w:szCs w:val="32"/>
        </w:rPr>
        <w:t>日。</w:t>
      </w:r>
    </w:p>
    <w:p w14:paraId="4A829EE5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</w:rPr>
        <w:t>咨询电话：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6612089（采购办）6612802（宣传科）</w:t>
      </w:r>
    </w:p>
    <w:p w14:paraId="618D1DCE">
      <w:pPr>
        <w:spacing w:line="6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报名方式：邮箱报名：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xinyu_0218</w:t>
      </w:r>
      <w:r>
        <w:rPr>
          <w:rFonts w:hint="eastAsia" w:ascii="Times New Roman" w:hAnsi="Times New Roman" w:eastAsia="仿宋"/>
          <w:sz w:val="32"/>
          <w:szCs w:val="32"/>
        </w:rPr>
        <w:t>@126.com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需要填写附件报名表，填写完整并加盖公章后上传PDF版至此邮箱。</w:t>
      </w:r>
    </w:p>
    <w:p w14:paraId="2FD2E29E">
      <w:pPr>
        <w:pStyle w:val="2"/>
        <w:ind w:firstLine="640" w:firstLineChars="200"/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九、项目要求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6499"/>
      </w:tblGrid>
      <w:tr w14:paraId="38F8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413A2317">
            <w:pPr>
              <w:jc w:val="center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响应时效</w:t>
            </w:r>
          </w:p>
        </w:tc>
        <w:tc>
          <w:tcPr>
            <w:tcW w:w="6499" w:type="dxa"/>
            <w:vAlign w:val="center"/>
          </w:tcPr>
          <w:p w14:paraId="757517CD"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（一）设计方案符合医院定位、美观大方，艺术表现形式强，同时确保具有较高的安全性、可靠性、可维护性和容错能力。所有商品按照院方要求完成设计、制作及安装到位。</w:t>
            </w:r>
          </w:p>
          <w:p w14:paraId="23CCB23D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（二）常规标识：院方提供资料后的2个工作日内完成报价、设计排版及修改方案，3个工作日内制作完成并安装。</w:t>
            </w:r>
          </w:p>
          <w:p w14:paraId="3B1AD44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（三）紧急标识：供应商需即时响应（包含节假日期间制作项目），2小时内到达现场，普通物料24小时内设计制作完成或修复完毕。</w:t>
            </w:r>
          </w:p>
          <w:p w14:paraId="4B91FE8A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（四）院方验收、抽检标识发现质量问题时，供应商需24小时内制作临时标识补充，按要求尽快重新送货。（临时标识2个工作日内完成上墙，其他材质标识的响应时间请在整体方案中体现）。</w:t>
            </w:r>
          </w:p>
          <w:p w14:paraId="4B14E6B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（五）供应商需至少安排一名人员对接我院需求，做到及时响应。</w:t>
            </w:r>
          </w:p>
          <w:p w14:paraId="4E6DD829">
            <w:pPr>
              <w:ind w:firstLine="560" w:firstLineChars="200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（六）医院标识任务琐碎，突发状况较多，工作务必要按规定的时间节点完成，紧急重要任务超过三次没有完成，或造成院方名誉，或经济损失，招标人有权要求终止合作。</w:t>
            </w:r>
          </w:p>
        </w:tc>
      </w:tr>
      <w:tr w14:paraId="0085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2F9335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报价要求</w:t>
            </w:r>
          </w:p>
        </w:tc>
        <w:tc>
          <w:tcPr>
            <w:tcW w:w="6499" w:type="dxa"/>
            <w:vAlign w:val="center"/>
          </w:tcPr>
          <w:p w14:paraId="30574E0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（一）按《宣传品制作类别目录表》（附后）分项报价。报价需包含设计费、材料费、制作费、运输费、安装费、税费、质保期维护费、人工费等所有相关费用（包括应急响应的加急工作等）不再另付费用；</w:t>
            </w:r>
          </w:p>
          <w:p w14:paraId="0AAD98A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（二）报价应遵循市场公允原则，不得恶意低价竞争或高价围标，若经评标小组认定为恶意报价，立即取消投标资格，并列入医院供应商黑名单；</w:t>
            </w:r>
          </w:p>
          <w:p w14:paraId="609EAC8B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（三）对于目录表外的宣传品需求，供应商需在收到咨询后1个工作日内提供详细预算报价及制作方案，报价标准需与目录表内同类产品保持一致口径，目录表中无相关项目，需提供三方询价单后协商定价。</w:t>
            </w:r>
          </w:p>
        </w:tc>
      </w:tr>
      <w:tr w14:paraId="4E22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2EAAC00A">
            <w:pPr>
              <w:jc w:val="center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质量标准</w:t>
            </w:r>
          </w:p>
        </w:tc>
        <w:tc>
          <w:tcPr>
            <w:tcW w:w="6499" w:type="dxa"/>
            <w:vAlign w:val="center"/>
          </w:tcPr>
          <w:p w14:paraId="681EE1A1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（一）所有宣传品需符合国家相关行业标准，材料环保无异味、耐用性强，制作工艺精细（无脱胶、褪色、毛刺、错别字等问题）；</w:t>
            </w:r>
          </w:p>
          <w:p w14:paraId="25F20CD0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（二）设计方案需贴合医院公益属性及品牌形象，色彩、字体、版式统一规范，需经招标方审核确认后方可制作；</w:t>
            </w:r>
          </w:p>
          <w:p w14:paraId="594D2614">
            <w:pPr>
              <w:numPr>
                <w:ilvl w:val="0"/>
                <w:numId w:val="0"/>
              </w:numPr>
              <w:ind w:firstLine="560" w:firstLineChars="200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（三）质保期不少于1年（特殊宣传品可协商延长），质保期内出现质量问题（非人为损坏），供应商需在24小时内免费维修或更换。</w:t>
            </w:r>
          </w:p>
        </w:tc>
      </w:tr>
      <w:tr w14:paraId="172F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3CB05363">
            <w:pPr>
              <w:jc w:val="center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交付与安装</w:t>
            </w:r>
          </w:p>
        </w:tc>
        <w:tc>
          <w:tcPr>
            <w:tcW w:w="6499" w:type="dxa"/>
            <w:vAlign w:val="center"/>
          </w:tcPr>
          <w:p w14:paraId="099E066E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（一）按招标方指定时间、地点完成交付，提供送货清单，经双方签字确认并保存，细目账与签字后清单中规格、数量等内容保持一致；</w:t>
            </w:r>
          </w:p>
          <w:p w14:paraId="0DC8D469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（二）安装需专业规范，确保安全牢固，完工后清理现场卫生，无施工垃圾残留；</w:t>
            </w:r>
          </w:p>
          <w:p w14:paraId="0B594458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三）安装资质：安装过程中，特别是涉及高空作业时，需提供施工资质和作业人员相关证件包括（电工证、焊工证、特种作业证）等，另在张贴、安装、验收合格前的保险由中标人负责，中标人负责其派出的现场服务人员人身意外保险及人员安全保障；</w:t>
            </w:r>
          </w:p>
          <w:p w14:paraId="72C39FA7"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方正小标宋简体" w:hAnsi="宋体" w:eastAsia="方正小标宋简体" w:cs="宋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（四）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各货物至采购人指定的使用现场的包装、保险及发运、保管等环节和费用均由中标人负责。</w:t>
            </w:r>
          </w:p>
        </w:tc>
      </w:tr>
      <w:tr w14:paraId="1BE1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1193C57F">
            <w:pPr>
              <w:jc w:val="center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合同签订</w:t>
            </w:r>
          </w:p>
        </w:tc>
        <w:tc>
          <w:tcPr>
            <w:tcW w:w="6499" w:type="dxa"/>
            <w:vAlign w:val="center"/>
          </w:tcPr>
          <w:p w14:paraId="7422BB2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中标单位收到中标通知书后，须在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个工作日内与招标方签订服务合同，逾期未签订视为自动弃标，招标方有权另行确定中标单位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。</w:t>
            </w:r>
          </w:p>
        </w:tc>
      </w:tr>
      <w:tr w14:paraId="204E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6D7794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诚信要求</w:t>
            </w:r>
          </w:p>
        </w:tc>
        <w:tc>
          <w:tcPr>
            <w:tcW w:w="6499" w:type="dxa"/>
            <w:vAlign w:val="center"/>
          </w:tcPr>
          <w:p w14:paraId="7056F909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_GB2312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中标单位提供的所有材料、资质、承诺等均需真实有效，若发现弄虚作假、违规操作等行为，立即取消中标资格，并要求赔偿医院因此造成的全部损失，同时列入医院供应商黑名单，永久禁止参与医院各类采购项目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。</w:t>
            </w:r>
          </w:p>
        </w:tc>
      </w:tr>
      <w:tr w14:paraId="41B0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5E6B5B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考核办法</w:t>
            </w:r>
          </w:p>
        </w:tc>
        <w:tc>
          <w:tcPr>
            <w:tcW w:w="6499" w:type="dxa"/>
            <w:vAlign w:val="center"/>
          </w:tcPr>
          <w:p w14:paraId="4FC17EB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日常工作中，每季度由采购人对中标人进行一次考核评分，考核总分80分（不含80分）以下的视为考核不合格，不合格从当季度结算中扣除制作费用100元/次，连续3次考核不合格的，采购人有权解除合同。（考核表见附件1）</w:t>
            </w:r>
          </w:p>
        </w:tc>
      </w:tr>
    </w:tbl>
    <w:p w14:paraId="2AB7CBB5">
      <w:pPr>
        <w:pStyle w:val="2"/>
        <w:rPr>
          <w:rFonts w:hint="default"/>
          <w:lang w:val="en-US" w:eastAsia="zh-CN"/>
        </w:rPr>
      </w:pPr>
    </w:p>
    <w:p w14:paraId="5F88AA33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ascii="黑体" w:hAnsi="黑体" w:eastAsia="黑体" w:cs="黑体"/>
          <w:sz w:val="32"/>
          <w:szCs w:val="32"/>
        </w:rPr>
        <w:t>、标书要求</w:t>
      </w:r>
    </w:p>
    <w:p w14:paraId="0C9828FE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（一）投标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费用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供应商为参与投标、准备投标文件及履行合同所产生的一切费用，均由自身承担，招标方不予以补偿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。</w:t>
      </w:r>
    </w:p>
    <w:p w14:paraId="11B7362B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投标文件应采用胶装装订，标明页码、编制目录，内容完整、编排规范，便于查阅；</w:t>
      </w:r>
    </w:p>
    <w:p w14:paraId="12149168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投标文件需提交一正本三副本，正本与副本内容必须一致，副本可采用正本复印件（需加盖公章），所有文件需清晰可辨，不得涂改、增删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"/>
          <w:color w:val="000000"/>
          <w:sz w:val="32"/>
          <w:szCs w:val="32"/>
        </w:rPr>
        <w:t>投标书（包括相关资料）落款处应加盖投标单位印章和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法定代表人</w:t>
      </w:r>
      <w:r>
        <w:rPr>
          <w:rFonts w:ascii="Times New Roman" w:hAnsi="Times New Roman" w:eastAsia="仿宋"/>
          <w:color w:val="000000"/>
          <w:sz w:val="32"/>
          <w:szCs w:val="32"/>
        </w:rPr>
        <w:t>签字，若签字人不是法人代表，则应附有法人授权书；</w:t>
      </w:r>
    </w:p>
    <w:p w14:paraId="16ACC63C">
      <w:pPr>
        <w:pStyle w:val="5"/>
        <w:shd w:val="clear" w:color="auto" w:fill="FFFFFF"/>
        <w:spacing w:before="0" w:beforeAutospacing="0" w:after="0" w:afterAutospacing="0" w:line="120" w:lineRule="auto"/>
        <w:ind w:firstLine="56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"/>
          <w:sz w:val="32"/>
          <w:szCs w:val="32"/>
        </w:rPr>
        <w:t>投标文件应包含以下核心内容：</w:t>
      </w:r>
    </w:p>
    <w:p w14:paraId="4BE8A533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sz w:val="32"/>
          <w:szCs w:val="32"/>
        </w:rPr>
        <w:t>投标函（需明确投标响应、服务承诺、报价总金额等）；</w:t>
      </w:r>
    </w:p>
    <w:p w14:paraId="087993D3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/>
          <w:sz w:val="32"/>
          <w:szCs w:val="32"/>
        </w:rPr>
        <w:t>法定代表人身份证明或授权委托书（附身份证复印件）；</w:t>
      </w:r>
    </w:p>
    <w:p w14:paraId="0B8FB14D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/>
          <w:sz w:val="32"/>
          <w:szCs w:val="32"/>
        </w:rPr>
        <w:t>企业法人营业执照及相关资质证明材料复印件（加盖公章）；</w:t>
      </w:r>
    </w:p>
    <w:p w14:paraId="1A31D4CA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/>
          <w:sz w:val="32"/>
          <w:szCs w:val="32"/>
        </w:rPr>
        <w:t>《宣传品制作类别目录表》报价单；</w:t>
      </w:r>
    </w:p>
    <w:p w14:paraId="729F36EB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/>
          <w:sz w:val="32"/>
          <w:szCs w:val="32"/>
        </w:rPr>
        <w:t>技术力量证明（如设备清单、技术人员资质、设计团队介绍等）；</w:t>
      </w:r>
    </w:p>
    <w:p w14:paraId="5F3A68AF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"/>
          <w:sz w:val="32"/>
          <w:szCs w:val="32"/>
        </w:rPr>
        <w:t>服务能力说明（如响应流程、应急预案、售后服务方案等）；</w:t>
      </w:r>
    </w:p>
    <w:p w14:paraId="28AB26FD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"/>
          <w:sz w:val="32"/>
          <w:szCs w:val="32"/>
        </w:rPr>
        <w:t>类似项目业绩证明（近3年医院、事业单位或大型企业宣传品制作服务案例，需提供合同复印件或中标通知书等佐证材料）；</w:t>
      </w:r>
    </w:p>
    <w:p w14:paraId="3EAA7873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"/>
          <w:sz w:val="32"/>
          <w:szCs w:val="32"/>
        </w:rPr>
        <w:t>无重大违法记录、服务质量、售后服务等书面承诺书；</w:t>
      </w:r>
    </w:p>
    <w:p w14:paraId="4F653410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"/>
          <w:sz w:val="32"/>
          <w:szCs w:val="32"/>
        </w:rPr>
        <w:t>设计案例样本（可选，如过往宣传品设计图、实物照片等）；</w:t>
      </w:r>
    </w:p>
    <w:p w14:paraId="601A08D1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10.按要求设计医院文化宣传展板；</w:t>
      </w:r>
    </w:p>
    <w:p w14:paraId="55AFE43E">
      <w:pPr>
        <w:pStyle w:val="5"/>
        <w:widowControl/>
        <w:spacing w:before="0" w:beforeAutospacing="0" w:after="0" w:afterAutospacing="0" w:line="315" w:lineRule="atLeast"/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11.提供社保经办机构出具本单位及投标代表社会保障资金缴纳证明（基本医疗保险、基本养老保险、失业保险、工伤保险、生育保险），新成立的企业（三个月内成立的）或在法规范围内不需提供的机构，应提供书面说明和有关佐证文件。</w:t>
      </w:r>
    </w:p>
    <w:p w14:paraId="74E2BD15">
      <w:pPr>
        <w:pStyle w:val="5"/>
        <w:widowControl/>
        <w:spacing w:before="0" w:beforeAutospacing="0" w:after="0" w:afterAutospacing="0" w:line="315" w:lineRule="atLeas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特别提示：“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社保经办机构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是指：《社会保险经办条例》（中华人民共和国国务院令第765号）第六十条中"社会保险经办机构"，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即人力资源社会保障行政部门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所属的经办基本养老保险、工伤保险、失业保险等社会保险的机构和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医疗保障行政部门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所属的经办基本医疗保险、生育保险等社会保险的机构。</w:t>
      </w:r>
    </w:p>
    <w:p w14:paraId="5140F434">
      <w:pPr>
        <w:pStyle w:val="5"/>
        <w:widowControl/>
        <w:spacing w:before="0" w:beforeAutospacing="0" w:after="0" w:afterAutospacing="0" w:line="315" w:lineRule="atLeast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税务部门出具的佐证文件（如完税证明）不作为有效资格条件。</w:t>
      </w:r>
    </w:p>
    <w:p w14:paraId="5368043D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勾选《大庆市人民医院采购供应商资格承诺函》</w:t>
      </w:r>
    </w:p>
    <w:p w14:paraId="1B26546D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其他供应商资格条件证明材料。</w:t>
      </w:r>
    </w:p>
    <w:p w14:paraId="3EC9DB01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十一.</w:t>
      </w:r>
      <w:r>
        <w:rPr>
          <w:rFonts w:ascii="黑体" w:hAnsi="黑体" w:eastAsia="黑体" w:cs="黑体"/>
          <w:sz w:val="32"/>
          <w:szCs w:val="32"/>
        </w:rPr>
        <w:t>投标文件的递交</w:t>
      </w:r>
    </w:p>
    <w:p w14:paraId="6FC0E7D6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投标文件需装袋密封，封口处加盖投标单位公章，密封袋封面需清晰注明：“招标项目名称、招标单位、投标单位、联系人及电话、‘开标时间以前不得开封’”字样；</w:t>
      </w:r>
    </w:p>
    <w:p w14:paraId="3BF2C24A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投标文件递交方式：由投标人现场递交给大庆市人民医院招标办（或指定接收部门），不接受邮寄、快递等方式；</w:t>
      </w:r>
    </w:p>
    <w:p w14:paraId="2FF99345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投标截止时间：详见开标通知（将另行通知或在报名时明确），逾期送达、未按规定密封或递交地点错误的投标文件，招标方有权拒收；</w:t>
      </w:r>
    </w:p>
    <w:p w14:paraId="7FBBD04D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投标文件一经递交，不予退还，请投标人自留底稿；</w:t>
      </w:r>
    </w:p>
    <w:p w14:paraId="25F01E28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有下列情形之一的，投标文件视为无效：</w:t>
      </w:r>
    </w:p>
    <w:p w14:paraId="7FE1B7CB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sz w:val="32"/>
          <w:szCs w:val="32"/>
        </w:rPr>
        <w:t>未按规定密封、未加盖投标单位公章及法定代表人（或授权委托人）签字的；</w:t>
      </w:r>
    </w:p>
    <w:p w14:paraId="011161D8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/>
          <w:sz w:val="32"/>
          <w:szCs w:val="32"/>
        </w:rPr>
        <w:t>内容不全、字迹模糊、涂改严重、无法辨认的；</w:t>
      </w:r>
    </w:p>
    <w:p w14:paraId="2B810299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/>
          <w:sz w:val="32"/>
          <w:szCs w:val="32"/>
        </w:rPr>
        <w:t>逾期送达或未按指定地点递交的；</w:t>
      </w:r>
    </w:p>
    <w:p w14:paraId="799A3E7A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/>
          <w:sz w:val="32"/>
          <w:szCs w:val="32"/>
        </w:rPr>
        <w:t>未响应招标文件核心要求（如资格条件、服务期限、响应时效等）的；</w:t>
      </w:r>
    </w:p>
    <w:p w14:paraId="31F4C6D4">
      <w:pPr>
        <w:ind w:firstLine="64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/>
          <w:sz w:val="32"/>
          <w:szCs w:val="32"/>
        </w:rPr>
        <w:t>违反《中华人民共和国招标投标法》等相关法律法规规定的。</w:t>
      </w:r>
    </w:p>
    <w:p w14:paraId="71F3E03D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p w14:paraId="0D90AE3C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 xml:space="preserve"> </w:t>
      </w:r>
    </w:p>
    <w:p w14:paraId="5BB0C425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附件1：考核表</w:t>
      </w:r>
    </w:p>
    <w:p w14:paraId="4AAFE794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附件2：评分细则</w:t>
      </w:r>
    </w:p>
    <w:p w14:paraId="403E05CB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：《大庆市人民医院宣传品制作类别目录表》</w:t>
      </w:r>
    </w:p>
    <w:p w14:paraId="6F89BC2E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附件4：报名表</w:t>
      </w:r>
    </w:p>
    <w:p w14:paraId="095A1A71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 xml:space="preserve"> </w:t>
      </w:r>
    </w:p>
    <w:p w14:paraId="38988997">
      <w:pPr>
        <w:ind w:firstLine="4800" w:firstLineChars="15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大庆市人民医院</w:t>
      </w:r>
    </w:p>
    <w:p w14:paraId="6A7B6D11">
      <w:pPr>
        <w:ind w:firstLine="4800" w:firstLineChars="15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E91552"/>
    <w:multiLevelType w:val="singleLevel"/>
    <w:tmpl w:val="51E91552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jNjOWFlNDFlNTY1YTVlMjk2Y2EwODQ4YjNhNjYifQ=="/>
  </w:docVars>
  <w:rsids>
    <w:rsidRoot w:val="00000000"/>
    <w:rsid w:val="00A52C03"/>
    <w:rsid w:val="02E1227F"/>
    <w:rsid w:val="03524D50"/>
    <w:rsid w:val="06BF6017"/>
    <w:rsid w:val="07C107AE"/>
    <w:rsid w:val="092E4D8E"/>
    <w:rsid w:val="0A742C74"/>
    <w:rsid w:val="0AE75B3C"/>
    <w:rsid w:val="0CD520F0"/>
    <w:rsid w:val="0D2E35AF"/>
    <w:rsid w:val="11E22496"/>
    <w:rsid w:val="12217B86"/>
    <w:rsid w:val="1283614B"/>
    <w:rsid w:val="13441D7E"/>
    <w:rsid w:val="13D12EE6"/>
    <w:rsid w:val="145B2ED5"/>
    <w:rsid w:val="17400AAE"/>
    <w:rsid w:val="17E07B9B"/>
    <w:rsid w:val="182B350C"/>
    <w:rsid w:val="18B02457"/>
    <w:rsid w:val="19967758"/>
    <w:rsid w:val="1B7920D4"/>
    <w:rsid w:val="20FB0A69"/>
    <w:rsid w:val="210F24F2"/>
    <w:rsid w:val="2232271D"/>
    <w:rsid w:val="24936238"/>
    <w:rsid w:val="255414CA"/>
    <w:rsid w:val="27A961FC"/>
    <w:rsid w:val="2CEE793B"/>
    <w:rsid w:val="33C1667B"/>
    <w:rsid w:val="3700003E"/>
    <w:rsid w:val="38C012D2"/>
    <w:rsid w:val="3B5B5607"/>
    <w:rsid w:val="3D075ECE"/>
    <w:rsid w:val="3D534EB2"/>
    <w:rsid w:val="3E7F33BB"/>
    <w:rsid w:val="3FEC0F24"/>
    <w:rsid w:val="40556AC9"/>
    <w:rsid w:val="413A03B5"/>
    <w:rsid w:val="46405EF1"/>
    <w:rsid w:val="48C06372"/>
    <w:rsid w:val="4AA47D9D"/>
    <w:rsid w:val="4B820801"/>
    <w:rsid w:val="4B8D6DAC"/>
    <w:rsid w:val="4BFF39B5"/>
    <w:rsid w:val="4C0B44E0"/>
    <w:rsid w:val="4F4D7BCA"/>
    <w:rsid w:val="4FD712A8"/>
    <w:rsid w:val="51477D68"/>
    <w:rsid w:val="537D2167"/>
    <w:rsid w:val="5516017D"/>
    <w:rsid w:val="57205DE6"/>
    <w:rsid w:val="5B850017"/>
    <w:rsid w:val="5BDF7159"/>
    <w:rsid w:val="5CB36BF9"/>
    <w:rsid w:val="5CEE69B2"/>
    <w:rsid w:val="5D303DA6"/>
    <w:rsid w:val="61B01959"/>
    <w:rsid w:val="627B1F67"/>
    <w:rsid w:val="65D93564"/>
    <w:rsid w:val="667513FC"/>
    <w:rsid w:val="66D82B1B"/>
    <w:rsid w:val="67C021CA"/>
    <w:rsid w:val="6ED053E9"/>
    <w:rsid w:val="6F3911E0"/>
    <w:rsid w:val="720D71C3"/>
    <w:rsid w:val="779E42D6"/>
    <w:rsid w:val="79D8602F"/>
    <w:rsid w:val="7A1103E9"/>
    <w:rsid w:val="7B086A14"/>
    <w:rsid w:val="7C2944B0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Body Text 2"/>
    <w:basedOn w:val="1"/>
    <w:qFormat/>
    <w:uiPriority w:val="0"/>
    <w:rPr>
      <w:rFonts w:ascii="宋体" w:hAnsi="宋体"/>
      <w:sz w:val="24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63e3fb22-d5d6-402a-aab1-b252dbdc605b</errorID>
      <errorWord>，</errorWord>
      <group>L1_Word</group>
      <groupName>字词问题</groupName>
      <ability>L2_Typo</ability>
      <abilityName>字词错误</abilityName>
      <candidateList>
        <item>，包</item>
      </candidateList>
      <explain/>
      <paraID>65ACDDA8</paraID>
      <start>32</start>
      <end>33</end>
      <status>unmodified</status>
      <modifiedWord/>
      <trackRevisions>false</trackRevisions>
    </reviewItem>
    <reviewItem>
      <errorID>c97e22b9-a26a-4458-beff-6b3dbca0765f</errorID>
      <errorWord>服</errorWord>
      <group>L1_Grammar</group>
      <groupName>语法问题</groupName>
      <ability>L2_Missing</ability>
      <abilityName>成分残缺</abilityName>
      <candidateList>
        <item>提供服</item>
      </candidateList>
      <explain>句子中可能存在主谓宾、修饰语或者必要的词语残缺。</explain>
      <paraID>3EAA7873</paraID>
      <start>10</start>
      <end>11</end>
      <status>unmodified</status>
      <modifiedWord/>
      <trackRevisions>false</trackRevisions>
    </reviewItem>
    <reviewItem>
      <errorID>484d91e1-2269-4110-bd06-9c61ea6b9a69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6FC0E7D6</paraID>
      <start>32</start>
      <end>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b40542-1061-43d7-be85-0d91d0abc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3456</Words>
  <Characters>3558</Characters>
  <Lines>0</Lines>
  <Paragraphs>0</Paragraphs>
  <TotalTime>4</TotalTime>
  <ScaleCrop>false</ScaleCrop>
  <LinksUpToDate>false</LinksUpToDate>
  <CharactersWithSpaces>3561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2023-03-09T01:00:00Z</dcterms:created>
  <dc:creator>Administrator</dc:creator>
  <cp:lastModifiedBy>ztb</cp:lastModifiedBy>
  <cp:lastPrinted>2025-12-12T06:13:00Z</cp:lastPrinted>
  <dcterms:modified xsi:type="dcterms:W3CDTF">2025-12-29T07:05:31Z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BC5D565BA7FD44B3B7EBE46A7C32C24F_13</vt:lpwstr>
  </property>
  <property fmtid="{D5CDD505-2E9C-101B-9397-08002B2CF9AE}" pid="4" name="KSOTemplateDocerSaveRecord">
    <vt:lpwstr>eyJoZGlkIjoiOWUyODdjMzQxMjk5MjdjYjFiYmIyNjYyZjIyYTY0M2EiLCJ1c2VySWQiOiIxMjQyNjg5MDUwIn0=</vt:lpwstr>
  </property>
</Properties>
</file>