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20C2A">
      <w:pPr>
        <w:ind w:firstLine="880" w:firstLineChars="200"/>
        <w:rPr>
          <w:rFonts w:hint="eastAsia" w:ascii="仿宋" w:hAnsi="仿宋" w:eastAsia="仿宋" w:cs="仿宋"/>
          <w:sz w:val="48"/>
          <w:szCs w:val="48"/>
          <w:lang w:val="en-US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附件12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、射频等离子体手术系统</w:t>
      </w:r>
    </w:p>
    <w:p w14:paraId="621B88FF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1.一种ABLATION(切割、止血、消融)模式，一种PLACOAG(止血、凝固)；</w:t>
      </w:r>
    </w:p>
    <w:p w14:paraId="30682350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2.一个治疗刀头能同时实现消融、止血、切割功能，在一个手柄治疗主机声音大小可调节，能区分ABLATION和PLACOAG的工作声音，避免踏错脚踏；  </w:t>
      </w:r>
    </w:p>
    <w:p w14:paraId="058AEFA8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3.治疗主机自动识别手柄、脚踏的连接状态。能在连接好脚踏和手柄后主机根据不同刀头自动设置默认功率大小；</w:t>
      </w:r>
    </w:p>
    <w:p w14:paraId="1D579105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4.能通过脚踏开关启动、切换ABLATION和PLACOAG模式，脚踏防水等级IPX8</w:t>
      </w:r>
    </w:p>
    <w:p w14:paraId="7D4176B8">
      <w:pPr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*5.工作频率技术参数：切割和凝血工作频率均≤200KHz；</w:t>
      </w:r>
    </w:p>
    <w:p w14:paraId="1E1083A7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*6.输出模式：等离子输出：≥10档可调；</w:t>
      </w:r>
    </w:p>
    <w:p w14:paraId="696E2D7A">
      <w:pPr>
        <w:ind w:left="300" w:hanging="300" w:hangingChars="100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*7.阻抗显示：0-999Ω数字显示，阻抗侦测和自动能量检测技术。具有热损毁深度监控系统，对治疗深度进行实时检测反馈、达到预设置消融深度和治疗范围自动提示操作者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要求在设备上有对应显示界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面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）</w:t>
      </w:r>
    </w:p>
    <w:p w14:paraId="47D63A1A">
      <w:pPr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8.工作计时：0-99s循环计时（要求在设备上有对应显示界面）；</w:t>
      </w:r>
    </w:p>
    <w:p w14:paraId="65C144DC">
      <w:pPr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/>
        </w:rPr>
        <w:t>9.整机输入功率：≤700W、整机输出功率：≤350W；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53AA670B">
      <w:pPr>
        <w:rPr>
          <w:rFonts w:hint="eastAsia" w:ascii="仿宋" w:hAnsi="仿宋" w:eastAsia="仿宋" w:cs="仿宋"/>
          <w:sz w:val="30"/>
          <w:szCs w:val="30"/>
        </w:rPr>
      </w:pPr>
    </w:p>
    <w:sectPr>
      <w:pgSz w:w="12240" w:h="15840"/>
      <w:pgMar w:top="1440" w:right="1157" w:bottom="1440" w:left="138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720"/>
  <w:doNotShadeFormData w:val="1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087762E4"/>
    <w:rsid w:val="55BC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qFormat/>
    <w:uiPriority w:val="0"/>
    <w:rPr>
      <w:rFonts w:ascii="Calibri" w:hAnsi="Calibri" w:eastAsia="宋体" w:cs="Times New Roman"/>
    </w:rPr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398</Words>
  <Characters>476</Characters>
  <Paragraphs>10</Paragraphs>
  <TotalTime>3</TotalTime>
  <ScaleCrop>false</ScaleCrop>
  <LinksUpToDate>false</LinksUpToDate>
  <CharactersWithSpaces>478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2024-11-17T04:36:00Z</dcterms:created>
  <dc:creator>SPN-AL00</dc:creator>
  <cp:lastModifiedBy>Administrator</cp:lastModifiedBy>
  <dcterms:modified xsi:type="dcterms:W3CDTF">2024-11-28T09:03:40Z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48235C87A72D477FAEF945DDAD54CB50_13</vt:lpwstr>
  </property>
  <property fmtid="{D5CDD505-2E9C-101B-9397-08002B2CF9AE}" pid="3" name="KSOProductBuildVer">
    <vt:lpwstr>2052-12.1.0.18912</vt:lpwstr>
  </property>
</Properties>
</file>